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F4D74" w14:textId="77777777" w:rsidR="00B44512" w:rsidRPr="00991235" w:rsidRDefault="00B44512" w:rsidP="006553D6">
      <w:pPr>
        <w:jc w:val="center"/>
        <w:rPr>
          <w:rFonts w:cs="Arial"/>
          <w:b/>
          <w:sz w:val="16"/>
          <w:szCs w:val="16"/>
        </w:rPr>
      </w:pPr>
      <w:bookmarkStart w:id="0" w:name="_Hlk42780426"/>
    </w:p>
    <w:p w14:paraId="6A0B46CF" w14:textId="77777777" w:rsidR="00B44512" w:rsidRPr="00991235" w:rsidRDefault="00B44512" w:rsidP="006553D6">
      <w:pPr>
        <w:jc w:val="both"/>
        <w:rPr>
          <w:rFonts w:cs="Arial"/>
          <w:sz w:val="16"/>
          <w:szCs w:val="16"/>
        </w:rPr>
      </w:pPr>
      <w:r w:rsidRPr="00991235">
        <w:rPr>
          <w:rFonts w:cs="Arial"/>
          <w:sz w:val="16"/>
          <w:szCs w:val="16"/>
        </w:rPr>
        <w:t xml:space="preserve">Bogotá D.C., _______ de_______________ </w:t>
      </w:r>
      <w:proofErr w:type="spellStart"/>
      <w:r w:rsidRPr="00991235">
        <w:rPr>
          <w:rFonts w:cs="Arial"/>
          <w:sz w:val="16"/>
          <w:szCs w:val="16"/>
        </w:rPr>
        <w:t>de</w:t>
      </w:r>
      <w:proofErr w:type="spellEnd"/>
      <w:r w:rsidRPr="00991235">
        <w:rPr>
          <w:rFonts w:cs="Arial"/>
          <w:sz w:val="16"/>
          <w:szCs w:val="16"/>
        </w:rPr>
        <w:t xml:space="preserve"> __________________</w:t>
      </w:r>
    </w:p>
    <w:p w14:paraId="4DA87426" w14:textId="77777777" w:rsidR="00B44512" w:rsidRPr="00991235" w:rsidRDefault="00B44512" w:rsidP="006553D6">
      <w:pPr>
        <w:jc w:val="center"/>
        <w:rPr>
          <w:rFonts w:cs="Arial"/>
          <w:b/>
          <w:sz w:val="16"/>
          <w:szCs w:val="16"/>
        </w:rPr>
      </w:pPr>
    </w:p>
    <w:p w14:paraId="527CC6CC" w14:textId="77777777" w:rsidR="00B44512" w:rsidRPr="00991235" w:rsidRDefault="00B44512" w:rsidP="006553D6">
      <w:pPr>
        <w:jc w:val="center"/>
        <w:rPr>
          <w:rFonts w:cs="Arial"/>
          <w:b/>
          <w:sz w:val="16"/>
          <w:szCs w:val="16"/>
        </w:rPr>
      </w:pPr>
    </w:p>
    <w:p w14:paraId="17E356A8" w14:textId="77777777" w:rsidR="00B44512" w:rsidRPr="00F9655B" w:rsidRDefault="00B44512" w:rsidP="006553D6">
      <w:pPr>
        <w:jc w:val="center"/>
        <w:rPr>
          <w:rFonts w:cs="Arial"/>
          <w:sz w:val="16"/>
          <w:szCs w:val="16"/>
          <w:u w:val="single"/>
        </w:rPr>
      </w:pPr>
      <w:r w:rsidRPr="00F9655B">
        <w:rPr>
          <w:rFonts w:cs="Arial"/>
          <w:sz w:val="16"/>
          <w:szCs w:val="16"/>
        </w:rPr>
        <w:t>A</w:t>
      </w:r>
      <w:r w:rsidR="007D4BF2" w:rsidRPr="00F9655B">
        <w:rPr>
          <w:rFonts w:cs="Arial"/>
          <w:sz w:val="16"/>
          <w:szCs w:val="16"/>
        </w:rPr>
        <w:t xml:space="preserve">uto </w:t>
      </w:r>
      <w:r w:rsidRPr="00F9655B">
        <w:rPr>
          <w:rFonts w:cs="Arial"/>
          <w:sz w:val="16"/>
          <w:szCs w:val="16"/>
        </w:rPr>
        <w:t xml:space="preserve">Nº. </w:t>
      </w:r>
      <w:r w:rsidRPr="00F9655B">
        <w:rPr>
          <w:rFonts w:cs="Arial"/>
          <w:sz w:val="16"/>
          <w:szCs w:val="16"/>
          <w:u w:val="single"/>
        </w:rPr>
        <w:t xml:space="preserve">(Cada dependencia deberá llevar un consecutivo) </w:t>
      </w:r>
      <w:r w:rsidR="007D4BF2" w:rsidRPr="00F9655B">
        <w:rPr>
          <w:rFonts w:cs="Arial"/>
          <w:sz w:val="16"/>
          <w:szCs w:val="16"/>
        </w:rPr>
        <w:t xml:space="preserve">por el cual se decreta la cesación de la acción fiscal y se ordena el archivo de la </w:t>
      </w:r>
      <w:r w:rsidR="007D4BF2">
        <w:rPr>
          <w:rFonts w:cs="Arial"/>
          <w:sz w:val="16"/>
          <w:szCs w:val="16"/>
        </w:rPr>
        <w:t>IP</w:t>
      </w:r>
      <w:r w:rsidR="007D4BF2" w:rsidRPr="00F9655B">
        <w:rPr>
          <w:rFonts w:cs="Arial"/>
          <w:sz w:val="16"/>
          <w:szCs w:val="16"/>
        </w:rPr>
        <w:t xml:space="preserve">  (art. 16 ley 610 de 2000)  o se ordena el archivo de las </w:t>
      </w:r>
      <w:r w:rsidR="007D4BF2" w:rsidRPr="007D4BF2">
        <w:rPr>
          <w:rFonts w:cs="Arial"/>
          <w:sz w:val="16"/>
          <w:szCs w:val="16"/>
        </w:rPr>
        <w:t>diligencias</w:t>
      </w:r>
      <w:r w:rsidR="00990369" w:rsidRPr="007D4BF2">
        <w:rPr>
          <w:rFonts w:cs="Arial"/>
          <w:sz w:val="16"/>
          <w:szCs w:val="16"/>
        </w:rPr>
        <w:t xml:space="preserve">  (Art. 39 Ley </w:t>
      </w:r>
      <w:r w:rsidR="005A494A" w:rsidRPr="007D4BF2">
        <w:rPr>
          <w:rFonts w:cs="Arial"/>
          <w:sz w:val="16"/>
          <w:szCs w:val="16"/>
        </w:rPr>
        <w:t>610 de 2000 párrafo primero</w:t>
      </w:r>
      <w:r w:rsidR="005A494A" w:rsidRPr="00F9655B">
        <w:rPr>
          <w:rFonts w:cs="Arial"/>
          <w:sz w:val="16"/>
          <w:szCs w:val="16"/>
        </w:rPr>
        <w:t>)</w:t>
      </w:r>
      <w:r w:rsidRPr="00F9655B">
        <w:rPr>
          <w:rFonts w:cs="Arial"/>
          <w:sz w:val="16"/>
          <w:szCs w:val="16"/>
        </w:rPr>
        <w:t xml:space="preserve"> (</w:t>
      </w:r>
      <w:r w:rsidRPr="00F9655B">
        <w:rPr>
          <w:rFonts w:cs="Arial"/>
          <w:sz w:val="16"/>
          <w:szCs w:val="16"/>
          <w:u w:val="single"/>
        </w:rPr>
        <w:t>N° de radicación de la IP)</w:t>
      </w:r>
    </w:p>
    <w:p w14:paraId="078016A5" w14:textId="77777777" w:rsidR="00B44512" w:rsidRPr="00991235" w:rsidRDefault="00B44512" w:rsidP="006553D6">
      <w:pPr>
        <w:jc w:val="center"/>
        <w:rPr>
          <w:rFonts w:cs="Arial"/>
          <w:b/>
          <w:sz w:val="16"/>
          <w:szCs w:val="16"/>
        </w:rPr>
      </w:pPr>
    </w:p>
    <w:p w14:paraId="57F1607A" w14:textId="77777777" w:rsidR="00B44512" w:rsidRPr="00991235" w:rsidRDefault="00B44512" w:rsidP="006553D6">
      <w:pPr>
        <w:pStyle w:val="Sangra3detindependiente"/>
        <w:spacing w:after="0"/>
      </w:pPr>
    </w:p>
    <w:p w14:paraId="620F0C6C" w14:textId="77777777" w:rsidR="00B44512" w:rsidRPr="00991235" w:rsidRDefault="00B44512" w:rsidP="006553D6">
      <w:pPr>
        <w:pStyle w:val="Sangra3detindependiente"/>
        <w:spacing w:after="0"/>
        <w:ind w:left="0"/>
      </w:pPr>
      <w:r w:rsidRPr="00991235">
        <w:t>El Director (a) de Reacción Inmediata o de la Sectorial (según corresponda) ___________junto con el profesional asignado, en ejercicio de las atribuciones conferidas por la Resolución No. XXX (vigente a la fecha)</w:t>
      </w:r>
      <w:r w:rsidR="00FA46C8" w:rsidRPr="00991235">
        <w:t xml:space="preserve">   y el Artículo 16 de la Ley 610 de 2000</w:t>
      </w:r>
      <w:r w:rsidRPr="00991235">
        <w:t>, proceden a calificar el m</w:t>
      </w:r>
      <w:bookmarkStart w:id="1" w:name="_GoBack"/>
      <w:bookmarkEnd w:id="1"/>
      <w:r w:rsidRPr="00991235">
        <w:t>érito de la Indagación Preliminar radicada bajo el número ____________ con fundamento en los siguientes</w:t>
      </w:r>
      <w:r w:rsidR="001F4039">
        <w:t>:</w:t>
      </w:r>
    </w:p>
    <w:p w14:paraId="765C7ED9" w14:textId="77777777" w:rsidR="00B44512" w:rsidRPr="00991235" w:rsidRDefault="00B44512" w:rsidP="006553D6">
      <w:pPr>
        <w:jc w:val="both"/>
        <w:rPr>
          <w:rFonts w:cs="Arial"/>
          <w:sz w:val="16"/>
          <w:szCs w:val="16"/>
        </w:rPr>
      </w:pPr>
    </w:p>
    <w:p w14:paraId="557B2F16" w14:textId="77777777" w:rsidR="00B44512" w:rsidRPr="00F9655B" w:rsidRDefault="00B44512" w:rsidP="006553D6">
      <w:pPr>
        <w:ind w:left="-284"/>
        <w:jc w:val="center"/>
        <w:rPr>
          <w:rFonts w:cs="Arial"/>
          <w:sz w:val="16"/>
          <w:szCs w:val="16"/>
        </w:rPr>
      </w:pPr>
      <w:r w:rsidRPr="00F9655B">
        <w:rPr>
          <w:rFonts w:cs="Arial"/>
          <w:sz w:val="16"/>
          <w:szCs w:val="16"/>
        </w:rPr>
        <w:t>ANTECEDENTES</w:t>
      </w:r>
    </w:p>
    <w:p w14:paraId="71CA3A54" w14:textId="77777777" w:rsidR="00B44512" w:rsidRPr="00991235" w:rsidRDefault="00B44512" w:rsidP="006553D6">
      <w:pPr>
        <w:ind w:left="-284"/>
        <w:jc w:val="center"/>
        <w:rPr>
          <w:rFonts w:cs="Arial"/>
          <w:sz w:val="16"/>
          <w:szCs w:val="16"/>
        </w:rPr>
      </w:pPr>
    </w:p>
    <w:p w14:paraId="762C9276" w14:textId="77777777" w:rsidR="00B44512" w:rsidRPr="00991235" w:rsidRDefault="00B44512" w:rsidP="006553D6">
      <w:pPr>
        <w:ind w:right="51"/>
        <w:jc w:val="both"/>
        <w:rPr>
          <w:rFonts w:cs="Arial"/>
          <w:sz w:val="16"/>
          <w:szCs w:val="16"/>
        </w:rPr>
      </w:pPr>
      <w:r w:rsidRPr="00991235">
        <w:rPr>
          <w:rFonts w:cs="Arial"/>
          <w:sz w:val="16"/>
          <w:szCs w:val="16"/>
        </w:rPr>
        <w:t>Establecer el origen de la indagación Preliminar (denuncia, queja, informe de auditoría, entre otros).</w:t>
      </w:r>
    </w:p>
    <w:p w14:paraId="26FBB314" w14:textId="77777777" w:rsidR="00B44512" w:rsidRPr="00991235" w:rsidRDefault="00B44512" w:rsidP="006553D6">
      <w:pPr>
        <w:ind w:right="51"/>
        <w:jc w:val="both"/>
        <w:rPr>
          <w:rFonts w:cs="Arial"/>
          <w:sz w:val="16"/>
          <w:szCs w:val="16"/>
        </w:rPr>
      </w:pPr>
    </w:p>
    <w:p w14:paraId="2111C3A2" w14:textId="77777777" w:rsidR="00B44512" w:rsidRPr="00991235" w:rsidRDefault="00B44512" w:rsidP="006553D6">
      <w:pPr>
        <w:ind w:right="51"/>
        <w:jc w:val="both"/>
        <w:rPr>
          <w:rFonts w:cs="Arial"/>
          <w:sz w:val="16"/>
          <w:szCs w:val="16"/>
        </w:rPr>
      </w:pPr>
      <w:r w:rsidRPr="00991235">
        <w:rPr>
          <w:rFonts w:cs="Arial"/>
          <w:sz w:val="16"/>
          <w:szCs w:val="16"/>
        </w:rPr>
        <w:t xml:space="preserve">La Entidad competente, por auto de… (Fecha en letras y números) dio formal apertura a la indagación preliminar que hoy se decide. </w:t>
      </w:r>
    </w:p>
    <w:p w14:paraId="418AEEA0" w14:textId="77777777" w:rsidR="00B44512" w:rsidRPr="00991235" w:rsidRDefault="00B44512" w:rsidP="006553D6">
      <w:pPr>
        <w:ind w:left="-284"/>
        <w:jc w:val="center"/>
        <w:rPr>
          <w:rFonts w:cs="Arial"/>
          <w:b/>
          <w:sz w:val="16"/>
          <w:szCs w:val="16"/>
        </w:rPr>
      </w:pPr>
    </w:p>
    <w:p w14:paraId="09F142A0" w14:textId="77777777" w:rsidR="00B44512" w:rsidRPr="006216F0" w:rsidRDefault="00B44512" w:rsidP="006553D6">
      <w:pPr>
        <w:ind w:left="-284"/>
        <w:jc w:val="center"/>
        <w:rPr>
          <w:rFonts w:cs="Arial"/>
          <w:sz w:val="16"/>
          <w:szCs w:val="16"/>
        </w:rPr>
      </w:pPr>
      <w:r w:rsidRPr="006216F0">
        <w:rPr>
          <w:rFonts w:cs="Arial"/>
          <w:sz w:val="16"/>
          <w:szCs w:val="16"/>
        </w:rPr>
        <w:t>FUNDAMENTOS DE DERECHO</w:t>
      </w:r>
    </w:p>
    <w:p w14:paraId="0795A714" w14:textId="77777777" w:rsidR="00B44512" w:rsidRPr="006216F0" w:rsidRDefault="00B44512" w:rsidP="006553D6">
      <w:pPr>
        <w:ind w:left="-284"/>
        <w:jc w:val="center"/>
        <w:rPr>
          <w:rFonts w:cs="Arial"/>
          <w:sz w:val="16"/>
          <w:szCs w:val="16"/>
        </w:rPr>
      </w:pPr>
    </w:p>
    <w:p w14:paraId="13377187" w14:textId="77777777" w:rsidR="00B44512" w:rsidRPr="006216F0" w:rsidRDefault="00B44512" w:rsidP="006553D6">
      <w:pPr>
        <w:rPr>
          <w:rFonts w:cs="Arial"/>
          <w:sz w:val="16"/>
          <w:szCs w:val="16"/>
        </w:rPr>
      </w:pPr>
      <w:r w:rsidRPr="006216F0">
        <w:rPr>
          <w:rFonts w:cs="Arial"/>
          <w:sz w:val="16"/>
          <w:szCs w:val="16"/>
        </w:rPr>
        <w:t xml:space="preserve">Como fundamentos de derecho, se invocan las siguientes normas: </w:t>
      </w:r>
    </w:p>
    <w:p w14:paraId="510AF18D" w14:textId="77777777" w:rsidR="00B44512" w:rsidRPr="006216F0" w:rsidRDefault="00B44512" w:rsidP="006553D6">
      <w:pPr>
        <w:rPr>
          <w:rFonts w:cs="Arial"/>
          <w:sz w:val="16"/>
          <w:szCs w:val="16"/>
        </w:rPr>
      </w:pPr>
    </w:p>
    <w:p w14:paraId="2BE1A031" w14:textId="77777777" w:rsidR="00B44512" w:rsidRPr="006216F0" w:rsidRDefault="00B44512" w:rsidP="006553D6">
      <w:pPr>
        <w:numPr>
          <w:ilvl w:val="0"/>
          <w:numId w:val="6"/>
        </w:numPr>
        <w:rPr>
          <w:rFonts w:cs="Arial"/>
          <w:sz w:val="16"/>
          <w:szCs w:val="16"/>
        </w:rPr>
      </w:pPr>
      <w:r w:rsidRPr="006216F0">
        <w:rPr>
          <w:rFonts w:cs="Arial"/>
          <w:sz w:val="16"/>
          <w:szCs w:val="16"/>
        </w:rPr>
        <w:t>Artículos 267, 268 numeral 5º y 271 de la Constitución Política de Colombia. modificados por los artículos los 1°, 2° y 3° respectivamente del Acto Legislativo 04 de 2019.</w:t>
      </w:r>
    </w:p>
    <w:p w14:paraId="09CB35D8" w14:textId="77777777" w:rsidR="00B44512" w:rsidRPr="006216F0" w:rsidRDefault="00B44512" w:rsidP="006553D6">
      <w:pPr>
        <w:ind w:left="720"/>
        <w:rPr>
          <w:rFonts w:cs="Arial"/>
          <w:sz w:val="16"/>
          <w:szCs w:val="16"/>
        </w:rPr>
      </w:pPr>
    </w:p>
    <w:p w14:paraId="53DD623B" w14:textId="77777777" w:rsidR="00B44512" w:rsidRPr="006216F0" w:rsidRDefault="00B44512" w:rsidP="006553D6">
      <w:pPr>
        <w:numPr>
          <w:ilvl w:val="0"/>
          <w:numId w:val="6"/>
        </w:numPr>
        <w:rPr>
          <w:rFonts w:cs="Arial"/>
          <w:sz w:val="16"/>
          <w:szCs w:val="16"/>
        </w:rPr>
      </w:pPr>
      <w:r w:rsidRPr="006216F0">
        <w:rPr>
          <w:rFonts w:cs="Arial"/>
          <w:sz w:val="16"/>
          <w:szCs w:val="16"/>
        </w:rPr>
        <w:t>Ley 610 de 2000, mediante la cual se fija el trámite de los procesos de responsabilidad fiscal</w:t>
      </w:r>
      <w:r w:rsidR="00FA46C8" w:rsidRPr="006216F0">
        <w:rPr>
          <w:rFonts w:cs="Arial"/>
          <w:sz w:val="16"/>
          <w:szCs w:val="16"/>
        </w:rPr>
        <w:t>, en sus a</w:t>
      </w:r>
      <w:r w:rsidRPr="006216F0">
        <w:rPr>
          <w:rFonts w:cs="Arial"/>
          <w:sz w:val="16"/>
          <w:szCs w:val="16"/>
        </w:rPr>
        <w:t>rtículo</w:t>
      </w:r>
      <w:r w:rsidR="00FA46C8" w:rsidRPr="006216F0">
        <w:rPr>
          <w:rFonts w:cs="Arial"/>
          <w:sz w:val="16"/>
          <w:szCs w:val="16"/>
        </w:rPr>
        <w:t>s 16 y</w:t>
      </w:r>
      <w:r w:rsidRPr="006216F0">
        <w:rPr>
          <w:rFonts w:cs="Arial"/>
          <w:sz w:val="16"/>
          <w:szCs w:val="16"/>
        </w:rPr>
        <w:t xml:space="preserve"> 39. modificado</w:t>
      </w:r>
      <w:r w:rsidR="00FA46C8" w:rsidRPr="006216F0">
        <w:rPr>
          <w:rFonts w:cs="Arial"/>
          <w:sz w:val="16"/>
          <w:szCs w:val="16"/>
        </w:rPr>
        <w:t>s</w:t>
      </w:r>
      <w:r w:rsidRPr="006216F0">
        <w:rPr>
          <w:rFonts w:cs="Arial"/>
          <w:sz w:val="16"/>
          <w:szCs w:val="16"/>
        </w:rPr>
        <w:t xml:space="preserve"> por</w:t>
      </w:r>
      <w:r w:rsidR="00FA46C8" w:rsidRPr="006216F0">
        <w:rPr>
          <w:rFonts w:cs="Arial"/>
          <w:sz w:val="16"/>
          <w:szCs w:val="16"/>
        </w:rPr>
        <w:t xml:space="preserve"> los </w:t>
      </w:r>
      <w:r w:rsidRPr="006216F0">
        <w:rPr>
          <w:rFonts w:cs="Arial"/>
          <w:sz w:val="16"/>
          <w:szCs w:val="16"/>
        </w:rPr>
        <w:t>art</w:t>
      </w:r>
      <w:r w:rsidR="00FA46C8" w:rsidRPr="006216F0">
        <w:rPr>
          <w:rFonts w:cs="Arial"/>
          <w:sz w:val="16"/>
          <w:szCs w:val="16"/>
        </w:rPr>
        <w:t xml:space="preserve">ículos 131 y </w:t>
      </w:r>
      <w:r w:rsidRPr="006216F0">
        <w:rPr>
          <w:rFonts w:cs="Arial"/>
          <w:sz w:val="16"/>
          <w:szCs w:val="16"/>
        </w:rPr>
        <w:t>135 del Decreto 403 de 2020.</w:t>
      </w:r>
    </w:p>
    <w:p w14:paraId="6F0E4533" w14:textId="77777777" w:rsidR="00B44512" w:rsidRPr="006216F0" w:rsidRDefault="00B44512" w:rsidP="006553D6">
      <w:pPr>
        <w:rPr>
          <w:rFonts w:cs="Arial"/>
          <w:sz w:val="16"/>
          <w:szCs w:val="16"/>
        </w:rPr>
      </w:pPr>
    </w:p>
    <w:p w14:paraId="1181B895" w14:textId="77777777" w:rsidR="00B44512" w:rsidRPr="006216F0" w:rsidRDefault="00B44512" w:rsidP="006553D6">
      <w:pPr>
        <w:rPr>
          <w:rFonts w:cs="Arial"/>
          <w:sz w:val="16"/>
          <w:szCs w:val="16"/>
        </w:rPr>
      </w:pPr>
      <w:r w:rsidRPr="006216F0">
        <w:rPr>
          <w:rFonts w:cs="Arial"/>
          <w:sz w:val="16"/>
          <w:szCs w:val="16"/>
        </w:rPr>
        <w:t>(Se relacionan igualmente las normas atinentes al objeto materia de indagación preliminar)</w:t>
      </w:r>
    </w:p>
    <w:p w14:paraId="3892D3C4" w14:textId="77777777" w:rsidR="00B44512" w:rsidRPr="006216F0" w:rsidRDefault="00B44512" w:rsidP="006553D6">
      <w:pPr>
        <w:jc w:val="center"/>
        <w:rPr>
          <w:rFonts w:cs="Arial"/>
          <w:sz w:val="16"/>
          <w:szCs w:val="16"/>
        </w:rPr>
      </w:pPr>
    </w:p>
    <w:p w14:paraId="73D2E369" w14:textId="77777777" w:rsidR="00B44512" w:rsidRPr="006216F0" w:rsidRDefault="00B44512" w:rsidP="006553D6">
      <w:pPr>
        <w:jc w:val="center"/>
        <w:rPr>
          <w:rFonts w:cs="Arial"/>
          <w:sz w:val="16"/>
          <w:szCs w:val="16"/>
        </w:rPr>
      </w:pPr>
      <w:r w:rsidRPr="006216F0">
        <w:rPr>
          <w:rFonts w:cs="Arial"/>
          <w:sz w:val="16"/>
          <w:szCs w:val="16"/>
        </w:rPr>
        <w:t>RELACIÓN DE LOS MEDIOS DE PRUEBA</w:t>
      </w:r>
    </w:p>
    <w:p w14:paraId="7C6B31D8" w14:textId="77777777" w:rsidR="00B44512" w:rsidRPr="00991235" w:rsidRDefault="00B44512" w:rsidP="006553D6">
      <w:pPr>
        <w:jc w:val="center"/>
        <w:rPr>
          <w:rFonts w:cs="Arial"/>
          <w:b/>
          <w:sz w:val="16"/>
          <w:szCs w:val="16"/>
        </w:rPr>
      </w:pPr>
    </w:p>
    <w:p w14:paraId="376431AB" w14:textId="77777777" w:rsidR="00B44512" w:rsidRPr="00991235" w:rsidRDefault="00B44512" w:rsidP="006553D6">
      <w:pPr>
        <w:jc w:val="both"/>
        <w:rPr>
          <w:rFonts w:cs="Arial"/>
          <w:sz w:val="16"/>
          <w:szCs w:val="16"/>
        </w:rPr>
      </w:pPr>
      <w:r w:rsidRPr="00991235">
        <w:rPr>
          <w:rFonts w:cs="Arial"/>
          <w:sz w:val="16"/>
          <w:szCs w:val="16"/>
        </w:rPr>
        <w:t xml:space="preserve">(Se identifican y relacionan todos los medios probatorios recolectados o allegados a la Indagación Preliminar, así como los recaudados en el Antecedente – Hallazgo Fiscal, Denuncia o Queja, Actuación Especial, o aplicación de cualquiera de los sistemas de control- señalando su ubicación en el expediente: carpetas y folios). </w:t>
      </w:r>
    </w:p>
    <w:p w14:paraId="19D22CE3" w14:textId="77777777" w:rsidR="00B44512" w:rsidRPr="00991235" w:rsidRDefault="00B44512" w:rsidP="006553D6">
      <w:pPr>
        <w:jc w:val="both"/>
        <w:rPr>
          <w:rFonts w:cs="Arial"/>
          <w:sz w:val="16"/>
          <w:szCs w:val="16"/>
        </w:rPr>
      </w:pPr>
    </w:p>
    <w:p w14:paraId="2F10CA0C" w14:textId="77777777" w:rsidR="00B44512" w:rsidRPr="00991235" w:rsidRDefault="00B44512" w:rsidP="006553D6">
      <w:pPr>
        <w:jc w:val="both"/>
        <w:rPr>
          <w:rFonts w:cs="Arial"/>
          <w:sz w:val="16"/>
          <w:szCs w:val="16"/>
        </w:rPr>
      </w:pPr>
      <w:r w:rsidRPr="00991235">
        <w:rPr>
          <w:rFonts w:cs="Arial"/>
          <w:sz w:val="16"/>
          <w:szCs w:val="16"/>
        </w:rPr>
        <w:t>Dentro de las pruebas practicadas en el averiguatorio cabe destacar las siguientes:</w:t>
      </w:r>
    </w:p>
    <w:p w14:paraId="3223F013" w14:textId="77777777" w:rsidR="00B44512" w:rsidRPr="00991235" w:rsidRDefault="00B44512" w:rsidP="006553D6">
      <w:pPr>
        <w:ind w:hanging="200"/>
        <w:rPr>
          <w:rFonts w:cs="Arial"/>
          <w:sz w:val="16"/>
          <w:szCs w:val="16"/>
        </w:rPr>
      </w:pPr>
    </w:p>
    <w:p w14:paraId="27BDC7D8" w14:textId="77777777" w:rsidR="00B44512" w:rsidRPr="00991235" w:rsidRDefault="00B44512" w:rsidP="006553D6">
      <w:pPr>
        <w:rPr>
          <w:rFonts w:cs="Arial"/>
          <w:sz w:val="16"/>
          <w:szCs w:val="16"/>
        </w:rPr>
      </w:pPr>
      <w:r w:rsidRPr="00991235">
        <w:rPr>
          <w:rFonts w:cs="Arial"/>
          <w:sz w:val="16"/>
          <w:szCs w:val="16"/>
        </w:rPr>
        <w:t>Documentales: (relacionar las que interesen para tomar la decisión)</w:t>
      </w:r>
    </w:p>
    <w:p w14:paraId="36A87320" w14:textId="77777777" w:rsidR="00B44512" w:rsidRPr="00991235" w:rsidRDefault="00B44512" w:rsidP="006553D6">
      <w:pPr>
        <w:ind w:hanging="200"/>
        <w:rPr>
          <w:rFonts w:cs="Arial"/>
          <w:sz w:val="16"/>
          <w:szCs w:val="16"/>
        </w:rPr>
      </w:pPr>
    </w:p>
    <w:p w14:paraId="77555B4D" w14:textId="77777777" w:rsidR="00B44512" w:rsidRPr="00991235" w:rsidRDefault="00B44512" w:rsidP="006553D6">
      <w:pPr>
        <w:rPr>
          <w:rFonts w:cs="Arial"/>
          <w:sz w:val="16"/>
          <w:szCs w:val="16"/>
        </w:rPr>
      </w:pPr>
      <w:r w:rsidRPr="00991235">
        <w:rPr>
          <w:rFonts w:cs="Arial"/>
          <w:sz w:val="16"/>
          <w:szCs w:val="16"/>
        </w:rPr>
        <w:t>Testimoniales: …</w:t>
      </w:r>
    </w:p>
    <w:p w14:paraId="209CA085" w14:textId="77777777" w:rsidR="00B44512" w:rsidRPr="00991235" w:rsidRDefault="00B44512" w:rsidP="006553D6">
      <w:pPr>
        <w:rPr>
          <w:rFonts w:cs="Arial"/>
          <w:sz w:val="16"/>
          <w:szCs w:val="16"/>
        </w:rPr>
      </w:pPr>
    </w:p>
    <w:p w14:paraId="33C6D86C" w14:textId="77777777" w:rsidR="00B44512" w:rsidRPr="00991235" w:rsidRDefault="00B44512" w:rsidP="006553D6">
      <w:pPr>
        <w:rPr>
          <w:rFonts w:cs="Arial"/>
          <w:sz w:val="16"/>
          <w:szCs w:val="16"/>
        </w:rPr>
      </w:pPr>
      <w:r w:rsidRPr="00991235">
        <w:rPr>
          <w:rFonts w:cs="Arial"/>
          <w:sz w:val="16"/>
          <w:szCs w:val="16"/>
        </w:rPr>
        <w:t xml:space="preserve">… (Las demás…). </w:t>
      </w:r>
    </w:p>
    <w:p w14:paraId="6E69735C" w14:textId="77777777" w:rsidR="00B44512" w:rsidRPr="006216F0" w:rsidRDefault="00B44512" w:rsidP="006553D6">
      <w:pPr>
        <w:jc w:val="center"/>
        <w:rPr>
          <w:rFonts w:cs="Arial"/>
          <w:sz w:val="16"/>
          <w:szCs w:val="16"/>
        </w:rPr>
      </w:pPr>
      <w:r w:rsidRPr="006216F0">
        <w:rPr>
          <w:rFonts w:cs="Arial"/>
          <w:sz w:val="16"/>
          <w:szCs w:val="16"/>
        </w:rPr>
        <w:t>CONSIDERANDOS</w:t>
      </w:r>
    </w:p>
    <w:p w14:paraId="5E7B7F3D" w14:textId="77777777" w:rsidR="00B44512" w:rsidRPr="00991235" w:rsidRDefault="00B44512" w:rsidP="006553D6">
      <w:pPr>
        <w:jc w:val="both"/>
        <w:rPr>
          <w:rFonts w:cs="Arial"/>
          <w:sz w:val="16"/>
          <w:szCs w:val="16"/>
        </w:rPr>
      </w:pPr>
    </w:p>
    <w:p w14:paraId="42CD39E0" w14:textId="77777777" w:rsidR="00B44512" w:rsidRPr="00991235" w:rsidRDefault="00B44512" w:rsidP="006553D6">
      <w:pPr>
        <w:jc w:val="both"/>
        <w:rPr>
          <w:rFonts w:cs="Arial"/>
          <w:sz w:val="16"/>
          <w:szCs w:val="16"/>
        </w:rPr>
      </w:pPr>
      <w:r w:rsidRPr="00991235">
        <w:rPr>
          <w:rFonts w:cs="Arial"/>
          <w:sz w:val="16"/>
          <w:szCs w:val="16"/>
        </w:rPr>
        <w:t>Se debe analizar el objeto materia de la indagación preliminar, explicando en qué consistieron las irregularidades y las circunstancias de modo, tiempo y lugar. Luego un estudio con los medios de prueba legalmente decretados, allegados y practicados, para explicar la causal que da sustento al archivo de la indagación preliminar.</w:t>
      </w:r>
    </w:p>
    <w:p w14:paraId="563223BC" w14:textId="77777777" w:rsidR="00B44512" w:rsidRPr="00991235" w:rsidRDefault="00B44512" w:rsidP="006553D6">
      <w:pPr>
        <w:jc w:val="both"/>
        <w:rPr>
          <w:rFonts w:cs="Arial"/>
          <w:sz w:val="16"/>
          <w:szCs w:val="16"/>
        </w:rPr>
      </w:pPr>
    </w:p>
    <w:p w14:paraId="5C91C993" w14:textId="77777777" w:rsidR="00B44512" w:rsidRPr="00991235" w:rsidRDefault="00B44512" w:rsidP="006553D6">
      <w:pPr>
        <w:jc w:val="both"/>
        <w:rPr>
          <w:rFonts w:cs="Arial"/>
          <w:sz w:val="16"/>
          <w:szCs w:val="16"/>
        </w:rPr>
      </w:pPr>
      <w:r w:rsidRPr="00991235">
        <w:rPr>
          <w:rFonts w:cs="Arial"/>
          <w:sz w:val="16"/>
          <w:szCs w:val="16"/>
        </w:rPr>
        <w:t>Se tendrán en cuenta que los testimonios sean responsivos, exactos y completos y que los documentos presten consistencia probatoria.</w:t>
      </w:r>
    </w:p>
    <w:p w14:paraId="5FEEE3EB" w14:textId="77777777" w:rsidR="00B44512" w:rsidRPr="00991235" w:rsidRDefault="00B44512" w:rsidP="006553D6">
      <w:pPr>
        <w:jc w:val="both"/>
        <w:rPr>
          <w:rFonts w:cs="Arial"/>
          <w:b/>
          <w:sz w:val="16"/>
          <w:szCs w:val="16"/>
        </w:rPr>
      </w:pPr>
    </w:p>
    <w:p w14:paraId="6AAA8E34" w14:textId="77777777" w:rsidR="00B44512" w:rsidRPr="00991235" w:rsidRDefault="00B44512" w:rsidP="006553D6">
      <w:pPr>
        <w:jc w:val="both"/>
        <w:rPr>
          <w:rFonts w:cs="Arial"/>
          <w:sz w:val="16"/>
          <w:szCs w:val="16"/>
        </w:rPr>
      </w:pPr>
      <w:r w:rsidRPr="00991235">
        <w:rPr>
          <w:rFonts w:cs="Arial"/>
          <w:sz w:val="16"/>
          <w:szCs w:val="16"/>
        </w:rPr>
        <w:t xml:space="preserve">En la versión libre y espontánea el doctor______ expresa: </w:t>
      </w:r>
      <w:r w:rsidR="0009238C" w:rsidRPr="00991235">
        <w:rPr>
          <w:rFonts w:cs="Arial"/>
          <w:sz w:val="16"/>
          <w:szCs w:val="16"/>
        </w:rPr>
        <w:t>“</w:t>
      </w:r>
      <w:r w:rsidR="0009238C">
        <w:rPr>
          <w:rFonts w:cs="Arial"/>
          <w:sz w:val="16"/>
          <w:szCs w:val="16"/>
        </w:rPr>
        <w:t>________</w:t>
      </w:r>
      <w:r w:rsidR="0009238C" w:rsidRPr="00991235">
        <w:rPr>
          <w:rFonts w:cs="Arial"/>
          <w:sz w:val="16"/>
          <w:szCs w:val="16"/>
        </w:rPr>
        <w:t xml:space="preserve">”. </w:t>
      </w:r>
    </w:p>
    <w:p w14:paraId="2C1E46F2" w14:textId="77777777" w:rsidR="00B44512" w:rsidRPr="00991235" w:rsidRDefault="00B44512" w:rsidP="006553D6">
      <w:pPr>
        <w:jc w:val="both"/>
        <w:rPr>
          <w:rFonts w:cs="Arial"/>
          <w:sz w:val="16"/>
          <w:szCs w:val="16"/>
        </w:rPr>
      </w:pPr>
    </w:p>
    <w:p w14:paraId="20947487" w14:textId="77777777" w:rsidR="00B44512" w:rsidRPr="00991235" w:rsidRDefault="00B44512" w:rsidP="006553D6">
      <w:pPr>
        <w:jc w:val="both"/>
        <w:rPr>
          <w:rFonts w:cs="Arial"/>
          <w:sz w:val="16"/>
          <w:szCs w:val="16"/>
        </w:rPr>
      </w:pPr>
      <w:r w:rsidRPr="00991235">
        <w:rPr>
          <w:rFonts w:cs="Arial"/>
          <w:sz w:val="16"/>
          <w:szCs w:val="16"/>
        </w:rPr>
        <w:t>…Ahora bien, se le reprocha el haber obrado negligentemente, entendiendo como tal, actuar con imprevisión, desidia, indolencia, con falta de cuidado y atención, situaciones éstas que no se vislumbran en el comportamiento del señor___________.  Por el contrario, se evidenció que _____________ o simplemente no existe daño, se compruebe el pago de lo debido, la reposición o reparación del bien materia de la indagación.</w:t>
      </w:r>
    </w:p>
    <w:p w14:paraId="7A4724DF" w14:textId="77777777" w:rsidR="00B44512" w:rsidRPr="00991235" w:rsidRDefault="00B44512" w:rsidP="006553D6">
      <w:pPr>
        <w:jc w:val="both"/>
        <w:rPr>
          <w:rFonts w:cs="Arial"/>
          <w:sz w:val="16"/>
          <w:szCs w:val="16"/>
        </w:rPr>
      </w:pPr>
    </w:p>
    <w:p w14:paraId="165E8A4E" w14:textId="77777777" w:rsidR="00B44512" w:rsidRPr="00991235" w:rsidRDefault="00B44512" w:rsidP="006553D6">
      <w:pPr>
        <w:jc w:val="both"/>
        <w:rPr>
          <w:rFonts w:cs="Arial"/>
          <w:sz w:val="16"/>
          <w:szCs w:val="16"/>
        </w:rPr>
      </w:pPr>
      <w:r w:rsidRPr="00991235">
        <w:rPr>
          <w:rFonts w:cs="Arial"/>
          <w:sz w:val="16"/>
          <w:szCs w:val="16"/>
        </w:rPr>
        <w:t>… La Ley exige que para proceder a la apertura del proceso de responsabilidad fiscal es necesario que se encuentre establecida la existencia de un daño patrimonial al Estado e indicios serios sobre los posibles autores del mismo y como quiera que estos presupuestos no se dan, no es posible la iniciación del proceso de responsabilidad fiscal de conformidad con lo señalado en el artículo 40 de la Ley 610 de 2000</w:t>
      </w:r>
      <w:r w:rsidR="00FA46C8" w:rsidRPr="00991235">
        <w:rPr>
          <w:rFonts w:cs="Arial"/>
          <w:sz w:val="16"/>
          <w:szCs w:val="16"/>
        </w:rPr>
        <w:t xml:space="preserve">, o </w:t>
      </w:r>
      <w:r w:rsidR="003A246D" w:rsidRPr="00991235">
        <w:rPr>
          <w:rFonts w:cs="Arial"/>
          <w:sz w:val="16"/>
          <w:szCs w:val="16"/>
        </w:rPr>
        <w:t>se encontró cualquiera</w:t>
      </w:r>
      <w:r w:rsidR="00FA46C8" w:rsidRPr="00991235">
        <w:rPr>
          <w:rFonts w:cs="Arial"/>
          <w:sz w:val="16"/>
          <w:szCs w:val="16"/>
        </w:rPr>
        <w:t xml:space="preserve"> de las causales señaladas en el artículo 16 ibídem.</w:t>
      </w:r>
    </w:p>
    <w:p w14:paraId="43EC9F96" w14:textId="77777777" w:rsidR="00B44512" w:rsidRPr="00991235" w:rsidRDefault="00B44512" w:rsidP="006553D6">
      <w:pPr>
        <w:jc w:val="both"/>
        <w:rPr>
          <w:rFonts w:cs="Arial"/>
          <w:sz w:val="16"/>
          <w:szCs w:val="16"/>
        </w:rPr>
      </w:pPr>
    </w:p>
    <w:p w14:paraId="67B321BF" w14:textId="77777777" w:rsidR="00B44512" w:rsidRPr="00991235" w:rsidRDefault="00B44512" w:rsidP="006553D6">
      <w:pPr>
        <w:jc w:val="both"/>
        <w:rPr>
          <w:rFonts w:cs="Arial"/>
          <w:sz w:val="16"/>
          <w:szCs w:val="16"/>
        </w:rPr>
      </w:pPr>
      <w:r w:rsidRPr="00991235">
        <w:rPr>
          <w:rFonts w:cs="Arial"/>
          <w:sz w:val="16"/>
          <w:szCs w:val="16"/>
        </w:rPr>
        <w:t>Consecuentemente</w:t>
      </w:r>
      <w:r w:rsidR="00FA46C8" w:rsidRPr="00991235">
        <w:rPr>
          <w:rFonts w:cs="Arial"/>
          <w:sz w:val="16"/>
          <w:szCs w:val="16"/>
        </w:rPr>
        <w:t xml:space="preserve">, </w:t>
      </w:r>
      <w:r w:rsidRPr="00991235">
        <w:rPr>
          <w:rFonts w:cs="Arial"/>
          <w:sz w:val="16"/>
          <w:szCs w:val="16"/>
        </w:rPr>
        <w:t>con lo anteriormente analizado, este despacho procederá a disponer el archivo de las presentes diligencias.</w:t>
      </w:r>
    </w:p>
    <w:p w14:paraId="5E227793" w14:textId="77777777" w:rsidR="00B44512" w:rsidRPr="00991235" w:rsidRDefault="00B44512" w:rsidP="006553D6">
      <w:pPr>
        <w:jc w:val="both"/>
        <w:rPr>
          <w:rFonts w:cs="Arial"/>
          <w:sz w:val="16"/>
          <w:szCs w:val="16"/>
        </w:rPr>
      </w:pPr>
    </w:p>
    <w:p w14:paraId="6B521E69" w14:textId="77777777" w:rsidR="00B44512" w:rsidRPr="00991235" w:rsidRDefault="00B44512" w:rsidP="006553D6">
      <w:pPr>
        <w:jc w:val="both"/>
        <w:rPr>
          <w:rFonts w:cs="Arial"/>
          <w:sz w:val="16"/>
          <w:szCs w:val="16"/>
        </w:rPr>
      </w:pPr>
      <w:r w:rsidRPr="00991235">
        <w:rPr>
          <w:rFonts w:cs="Arial"/>
          <w:sz w:val="16"/>
          <w:szCs w:val="16"/>
        </w:rPr>
        <w:t xml:space="preserve">En virtud de lo expuesto, la (Dirección Sectorial de Fiscalización o el </w:t>
      </w:r>
      <w:r w:rsidRPr="00991235">
        <w:rPr>
          <w:rFonts w:cs="Arial"/>
          <w:spacing w:val="-3"/>
          <w:sz w:val="16"/>
          <w:szCs w:val="16"/>
        </w:rPr>
        <w:t>Director de Reacción Inmediata</w:t>
      </w:r>
      <w:r w:rsidRPr="00991235">
        <w:rPr>
          <w:rFonts w:cs="Arial"/>
          <w:sz w:val="16"/>
          <w:szCs w:val="16"/>
        </w:rPr>
        <w:t>, según el caso).</w:t>
      </w:r>
    </w:p>
    <w:p w14:paraId="4865A472" w14:textId="77777777" w:rsidR="00B44512" w:rsidRPr="00991235" w:rsidRDefault="00B44512" w:rsidP="006553D6">
      <w:pPr>
        <w:jc w:val="center"/>
        <w:rPr>
          <w:rFonts w:cs="Arial"/>
          <w:b/>
          <w:sz w:val="16"/>
          <w:szCs w:val="16"/>
        </w:rPr>
      </w:pPr>
    </w:p>
    <w:p w14:paraId="7E627E74" w14:textId="77777777" w:rsidR="00B44512" w:rsidRPr="006216F0" w:rsidRDefault="00B44512" w:rsidP="006553D6">
      <w:pPr>
        <w:jc w:val="center"/>
        <w:rPr>
          <w:rFonts w:cs="Arial"/>
          <w:sz w:val="16"/>
          <w:szCs w:val="16"/>
        </w:rPr>
      </w:pPr>
      <w:r w:rsidRPr="006216F0">
        <w:rPr>
          <w:rFonts w:cs="Arial"/>
          <w:sz w:val="16"/>
          <w:szCs w:val="16"/>
        </w:rPr>
        <w:t>RESUELVE</w:t>
      </w:r>
    </w:p>
    <w:p w14:paraId="239A2E90" w14:textId="77777777" w:rsidR="00B44512" w:rsidRPr="006216F0" w:rsidRDefault="00B44512" w:rsidP="006553D6">
      <w:pPr>
        <w:jc w:val="both"/>
        <w:rPr>
          <w:rFonts w:cs="Arial"/>
          <w:sz w:val="16"/>
          <w:szCs w:val="16"/>
        </w:rPr>
      </w:pPr>
    </w:p>
    <w:p w14:paraId="6CF91F0E" w14:textId="77777777" w:rsidR="00B44512" w:rsidRPr="006216F0" w:rsidRDefault="00B44512" w:rsidP="006553D6">
      <w:pPr>
        <w:jc w:val="both"/>
        <w:rPr>
          <w:rFonts w:cs="Arial"/>
          <w:sz w:val="16"/>
          <w:szCs w:val="16"/>
        </w:rPr>
      </w:pPr>
      <w:r w:rsidRPr="006216F0">
        <w:rPr>
          <w:rFonts w:cs="Arial"/>
          <w:sz w:val="16"/>
          <w:szCs w:val="16"/>
        </w:rPr>
        <w:t xml:space="preserve">PRIMERO. </w:t>
      </w:r>
      <w:r w:rsidR="00FA46C8" w:rsidRPr="006216F0">
        <w:rPr>
          <w:rFonts w:cs="Arial"/>
          <w:sz w:val="16"/>
          <w:szCs w:val="16"/>
        </w:rPr>
        <w:t xml:space="preserve">Decretar la cesación de la Acción Fiscal y como consecuencia el archivo de </w:t>
      </w:r>
      <w:r w:rsidRPr="006216F0">
        <w:rPr>
          <w:rFonts w:cs="Arial"/>
          <w:sz w:val="16"/>
          <w:szCs w:val="16"/>
        </w:rPr>
        <w:t>la Indagación Preliminar N°______________</w:t>
      </w:r>
      <w:r w:rsidR="005A494A" w:rsidRPr="006216F0">
        <w:rPr>
          <w:rFonts w:cs="Arial"/>
          <w:sz w:val="16"/>
          <w:szCs w:val="16"/>
        </w:rPr>
        <w:t xml:space="preserve"> (Artículo 16 de la Ley 610 de 2000)  </w:t>
      </w:r>
      <w:proofErr w:type="spellStart"/>
      <w:r w:rsidR="000C445B" w:rsidRPr="006216F0">
        <w:rPr>
          <w:rFonts w:cs="Arial"/>
          <w:sz w:val="16"/>
          <w:szCs w:val="16"/>
        </w:rPr>
        <w:t>o</w:t>
      </w:r>
      <w:proofErr w:type="spellEnd"/>
      <w:r w:rsidR="005A494A" w:rsidRPr="006216F0">
        <w:rPr>
          <w:rFonts w:cs="Arial"/>
          <w:sz w:val="16"/>
          <w:szCs w:val="16"/>
        </w:rPr>
        <w:t xml:space="preserve"> Ordenar el archivo de las diligencias adelantadas  en la Indagación Preliminar  N</w:t>
      </w:r>
      <w:r w:rsidR="001F74B8" w:rsidRPr="006216F0">
        <w:rPr>
          <w:rFonts w:cs="Arial"/>
          <w:sz w:val="16"/>
          <w:szCs w:val="16"/>
        </w:rPr>
        <w:t>°</w:t>
      </w:r>
      <w:r w:rsidR="005A494A" w:rsidRPr="006216F0">
        <w:rPr>
          <w:rFonts w:cs="Arial"/>
          <w:sz w:val="16"/>
          <w:szCs w:val="16"/>
        </w:rPr>
        <w:t xml:space="preserve"> ________________ (Art. 39 Ley 610 de 2000 Párrafo primero)  </w:t>
      </w:r>
      <w:r w:rsidRPr="006216F0">
        <w:rPr>
          <w:rFonts w:cs="Arial"/>
          <w:sz w:val="16"/>
          <w:szCs w:val="16"/>
        </w:rPr>
        <w:t>adelantada por el manejo de recursos de (nombre de la entidad) en la que se citaron como implicados los señores __________y _________________.</w:t>
      </w:r>
    </w:p>
    <w:p w14:paraId="2C2946A3" w14:textId="77777777" w:rsidR="00B44512" w:rsidRPr="006216F0" w:rsidRDefault="00B44512" w:rsidP="006553D6">
      <w:pPr>
        <w:jc w:val="both"/>
        <w:rPr>
          <w:rFonts w:cs="Arial"/>
          <w:sz w:val="16"/>
          <w:szCs w:val="16"/>
        </w:rPr>
      </w:pPr>
    </w:p>
    <w:p w14:paraId="46879A14" w14:textId="77777777" w:rsidR="00B44512" w:rsidRPr="006216F0" w:rsidRDefault="00B44512" w:rsidP="006553D6">
      <w:pPr>
        <w:jc w:val="both"/>
        <w:rPr>
          <w:rFonts w:cs="Arial"/>
          <w:sz w:val="16"/>
          <w:szCs w:val="16"/>
        </w:rPr>
      </w:pPr>
      <w:r w:rsidRPr="006216F0">
        <w:rPr>
          <w:rFonts w:cs="Arial"/>
          <w:sz w:val="16"/>
          <w:szCs w:val="16"/>
        </w:rPr>
        <w:t>SEGUNDO. COMUNICAR al Representante Legal de la entidad afectada. Téngase en cuenta en el reporte periódico a rendir al Alcalde Mayor, al Concejo y a la Personería Distrital y el Concejo de Bogotá.</w:t>
      </w:r>
    </w:p>
    <w:p w14:paraId="5B2EDA50" w14:textId="77777777" w:rsidR="00B44512" w:rsidRPr="006216F0" w:rsidRDefault="00B44512" w:rsidP="006553D6">
      <w:pPr>
        <w:jc w:val="both"/>
        <w:rPr>
          <w:rFonts w:cs="Arial"/>
          <w:sz w:val="16"/>
          <w:szCs w:val="16"/>
        </w:rPr>
      </w:pPr>
    </w:p>
    <w:p w14:paraId="2F7A223B" w14:textId="77777777" w:rsidR="00B44512" w:rsidRPr="006216F0" w:rsidRDefault="00B44512" w:rsidP="006553D6">
      <w:pPr>
        <w:jc w:val="both"/>
        <w:rPr>
          <w:rFonts w:cs="Arial"/>
          <w:sz w:val="16"/>
          <w:szCs w:val="16"/>
        </w:rPr>
      </w:pPr>
      <w:r w:rsidRPr="006216F0">
        <w:rPr>
          <w:rFonts w:cs="Arial"/>
          <w:sz w:val="16"/>
          <w:szCs w:val="16"/>
        </w:rPr>
        <w:t>TERCERO. (En caso de que los resultados indiquen que los hechos objeto de la indagación constituyen comportamiento sancionable por otra Autoridad, debe ordenarse su traslado).</w:t>
      </w:r>
    </w:p>
    <w:p w14:paraId="7B7FEBE0" w14:textId="77777777" w:rsidR="00B44512" w:rsidRPr="006216F0" w:rsidRDefault="00B44512" w:rsidP="006553D6">
      <w:pPr>
        <w:jc w:val="both"/>
        <w:rPr>
          <w:rFonts w:cs="Arial"/>
          <w:sz w:val="16"/>
          <w:szCs w:val="16"/>
        </w:rPr>
      </w:pPr>
    </w:p>
    <w:p w14:paraId="7588E449" w14:textId="77777777" w:rsidR="00B44512" w:rsidRPr="006216F0" w:rsidRDefault="00B44512" w:rsidP="006553D6">
      <w:pPr>
        <w:jc w:val="both"/>
        <w:rPr>
          <w:rFonts w:cs="Arial"/>
          <w:sz w:val="16"/>
          <w:szCs w:val="16"/>
        </w:rPr>
      </w:pPr>
      <w:r w:rsidRPr="006216F0">
        <w:rPr>
          <w:rFonts w:cs="Arial"/>
          <w:sz w:val="16"/>
          <w:szCs w:val="16"/>
        </w:rPr>
        <w:t>CUARTO. En el evento que con posterioridad aparecieren pruebas nuevas que desvirtúen los fundamentos que sirvieron de base para el archivo o se demuestre que la decisión se basó en prueba falsa, se ordenará la reapertura de la actuación fiscal, de conformidad con el artículo 17 de la Ley 610 de 2000.</w:t>
      </w:r>
    </w:p>
    <w:p w14:paraId="1FAAC4B9" w14:textId="77777777" w:rsidR="00B44512" w:rsidRPr="006216F0" w:rsidRDefault="00B44512" w:rsidP="006553D6">
      <w:pPr>
        <w:jc w:val="both"/>
        <w:rPr>
          <w:rFonts w:cs="Arial"/>
          <w:sz w:val="16"/>
          <w:szCs w:val="16"/>
        </w:rPr>
      </w:pPr>
    </w:p>
    <w:p w14:paraId="7549BEF3" w14:textId="77777777" w:rsidR="00B44512" w:rsidRPr="006216F0" w:rsidRDefault="00B44512" w:rsidP="006553D6">
      <w:pPr>
        <w:jc w:val="both"/>
        <w:rPr>
          <w:rFonts w:cs="Arial"/>
          <w:sz w:val="16"/>
          <w:szCs w:val="16"/>
        </w:rPr>
      </w:pPr>
      <w:r w:rsidRPr="006216F0">
        <w:rPr>
          <w:rFonts w:cs="Arial"/>
          <w:sz w:val="16"/>
          <w:szCs w:val="16"/>
        </w:rPr>
        <w:t>QUINTO. Disponer el Archivo Físico del expediente de la presente Indagación Preliminar, cumplidos los trámites ordenados en precedencia, conforme a los procedimientos de gestión documental.</w:t>
      </w:r>
    </w:p>
    <w:p w14:paraId="292F7700" w14:textId="77777777" w:rsidR="00B44512" w:rsidRPr="006216F0" w:rsidRDefault="00B44512" w:rsidP="006553D6">
      <w:pPr>
        <w:jc w:val="both"/>
        <w:rPr>
          <w:rFonts w:cs="Arial"/>
          <w:sz w:val="16"/>
          <w:szCs w:val="16"/>
        </w:rPr>
      </w:pPr>
    </w:p>
    <w:p w14:paraId="1CF50542" w14:textId="77777777" w:rsidR="00B44512" w:rsidRPr="006216F0" w:rsidRDefault="00B44512" w:rsidP="006553D6">
      <w:pPr>
        <w:jc w:val="both"/>
        <w:rPr>
          <w:rFonts w:cs="Arial"/>
          <w:sz w:val="16"/>
          <w:szCs w:val="16"/>
        </w:rPr>
      </w:pPr>
    </w:p>
    <w:p w14:paraId="7ED768AC" w14:textId="77777777" w:rsidR="00B44512" w:rsidRPr="006216F0" w:rsidRDefault="00B44512" w:rsidP="006553D6">
      <w:pPr>
        <w:jc w:val="center"/>
        <w:rPr>
          <w:rFonts w:cs="Arial"/>
          <w:sz w:val="16"/>
          <w:szCs w:val="16"/>
        </w:rPr>
      </w:pPr>
      <w:r w:rsidRPr="006216F0">
        <w:rPr>
          <w:rFonts w:cs="Arial"/>
          <w:sz w:val="16"/>
          <w:szCs w:val="16"/>
        </w:rPr>
        <w:t>COMUNÍQUESE, NOTIFÍQUESE Y CÚMPLASE</w:t>
      </w:r>
    </w:p>
    <w:p w14:paraId="28D79B6D" w14:textId="77777777" w:rsidR="00B44512" w:rsidRPr="00991235" w:rsidRDefault="00B44512" w:rsidP="006553D6">
      <w:pPr>
        <w:jc w:val="center"/>
        <w:rPr>
          <w:rFonts w:cs="Arial"/>
          <w:b/>
          <w:sz w:val="16"/>
          <w:szCs w:val="16"/>
        </w:rPr>
      </w:pPr>
    </w:p>
    <w:p w14:paraId="727271B2" w14:textId="77777777" w:rsidR="00B44512" w:rsidRPr="00991235" w:rsidRDefault="00B44512" w:rsidP="006553D6">
      <w:pPr>
        <w:jc w:val="center"/>
        <w:rPr>
          <w:rFonts w:cs="Arial"/>
          <w:b/>
          <w:sz w:val="16"/>
          <w:szCs w:val="16"/>
        </w:rPr>
      </w:pPr>
    </w:p>
    <w:p w14:paraId="2B80B659" w14:textId="77777777" w:rsidR="00B44512" w:rsidRPr="00991235" w:rsidRDefault="00B44512" w:rsidP="006553D6">
      <w:pPr>
        <w:jc w:val="center"/>
        <w:rPr>
          <w:rFonts w:cs="Arial"/>
          <w:b/>
          <w:sz w:val="16"/>
          <w:szCs w:val="16"/>
        </w:rPr>
      </w:pPr>
    </w:p>
    <w:p w14:paraId="03E03167" w14:textId="77777777" w:rsidR="00C576C0" w:rsidRDefault="00C576C0" w:rsidP="00C576C0">
      <w:pPr>
        <w:pStyle w:val="Textoindependiente"/>
        <w:rPr>
          <w:sz w:val="16"/>
          <w:szCs w:val="16"/>
        </w:rPr>
      </w:pPr>
      <w:r w:rsidRPr="00890375">
        <w:rPr>
          <w:sz w:val="16"/>
          <w:szCs w:val="16"/>
        </w:rPr>
        <w:t>Nombre completo y firma del Director Técnico Sectorial/Director de Reacción Inmediata/Subdirector de Fiscalización/Subdirector de Gestión Local</w:t>
      </w:r>
    </w:p>
    <w:p w14:paraId="4AD3F151" w14:textId="77777777" w:rsidR="00C576C0" w:rsidRDefault="00C576C0" w:rsidP="00C576C0">
      <w:pPr>
        <w:pStyle w:val="Textoindependiente"/>
        <w:rPr>
          <w:sz w:val="10"/>
          <w:szCs w:val="16"/>
        </w:rPr>
      </w:pPr>
    </w:p>
    <w:p w14:paraId="3FDD9368" w14:textId="77777777" w:rsidR="00C576C0" w:rsidRDefault="00C576C0" w:rsidP="00C576C0">
      <w:pPr>
        <w:pStyle w:val="Textoindependiente"/>
        <w:rPr>
          <w:rFonts w:cs="Arial"/>
          <w:sz w:val="8"/>
          <w:szCs w:val="16"/>
        </w:rPr>
      </w:pPr>
      <w:r>
        <w:rPr>
          <w:sz w:val="16"/>
          <w:szCs w:val="16"/>
        </w:rPr>
        <w:t xml:space="preserve">Proyectó: </w:t>
      </w:r>
      <w:r>
        <w:rPr>
          <w:rFonts w:cs="Arial"/>
          <w:sz w:val="16"/>
          <w:szCs w:val="16"/>
        </w:rPr>
        <w:t>Equipo Comisionado (Nombres completos)</w:t>
      </w:r>
    </w:p>
    <w:p w14:paraId="326CD499" w14:textId="77777777" w:rsidR="00C576C0" w:rsidRPr="00991235" w:rsidRDefault="00C576C0" w:rsidP="006553D6">
      <w:pPr>
        <w:jc w:val="center"/>
        <w:rPr>
          <w:rFonts w:cs="Arial"/>
          <w:sz w:val="16"/>
          <w:szCs w:val="16"/>
        </w:rPr>
      </w:pPr>
    </w:p>
    <w:p w14:paraId="1424C6EE" w14:textId="77777777" w:rsidR="00B44512" w:rsidRPr="00991235" w:rsidRDefault="00B44512" w:rsidP="006553D6">
      <w:pPr>
        <w:jc w:val="center"/>
        <w:rPr>
          <w:rFonts w:cs="Arial"/>
          <w:sz w:val="16"/>
          <w:szCs w:val="16"/>
        </w:rPr>
      </w:pPr>
    </w:p>
    <w:p w14:paraId="61F047AA" w14:textId="77777777" w:rsidR="00B44512" w:rsidRPr="00991235" w:rsidRDefault="00B44512" w:rsidP="006553D6">
      <w:pPr>
        <w:jc w:val="both"/>
        <w:rPr>
          <w:rFonts w:cs="Arial"/>
          <w:sz w:val="16"/>
          <w:szCs w:val="16"/>
        </w:rPr>
      </w:pPr>
    </w:p>
    <w:bookmarkEnd w:id="0"/>
    <w:p w14:paraId="59FA2F3B" w14:textId="77777777" w:rsidR="00B44512" w:rsidRPr="00991235" w:rsidRDefault="00B44512" w:rsidP="006553D6">
      <w:pPr>
        <w:jc w:val="both"/>
        <w:rPr>
          <w:rFonts w:cs="Arial"/>
          <w:sz w:val="16"/>
          <w:szCs w:val="16"/>
        </w:rPr>
      </w:pPr>
    </w:p>
    <w:sectPr w:rsidR="00B44512" w:rsidRPr="00991235" w:rsidSect="00352E86">
      <w:headerReference w:type="default" r:id="rId8"/>
      <w:footerReference w:type="default" r:id="rId9"/>
      <w:pgSz w:w="12240" w:h="15840"/>
      <w:pgMar w:top="1417" w:right="1608" w:bottom="1276" w:left="1701" w:header="70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E0325" w14:textId="77777777" w:rsidR="00E670C7" w:rsidRDefault="00E670C7" w:rsidP="00B44512">
      <w:r>
        <w:separator/>
      </w:r>
    </w:p>
  </w:endnote>
  <w:endnote w:type="continuationSeparator" w:id="0">
    <w:p w14:paraId="58B3A3E0" w14:textId="77777777" w:rsidR="00E670C7" w:rsidRDefault="00E670C7" w:rsidP="00B4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8F512" w14:textId="77777777" w:rsidR="00C323AA" w:rsidRDefault="00E670C7" w:rsidP="00352E86">
    <w:pPr>
      <w:autoSpaceDE w:val="0"/>
      <w:autoSpaceDN w:val="0"/>
      <w:adjustRightInd w:val="0"/>
      <w:jc w:val="center"/>
      <w:rPr>
        <w:rFonts w:cs="Arial"/>
        <w:sz w:val="18"/>
        <w:szCs w:val="22"/>
      </w:rPr>
    </w:pPr>
    <w:hyperlink r:id="rId1" w:history="1">
      <w:r w:rsidR="00C323AA" w:rsidRPr="00FA2FB6">
        <w:rPr>
          <w:rStyle w:val="Hipervnculo"/>
          <w:rFonts w:cs="Arial"/>
          <w:sz w:val="18"/>
          <w:szCs w:val="22"/>
        </w:rPr>
        <w:t>www.contraloriabogota.gov.co</w:t>
      </w:r>
    </w:hyperlink>
  </w:p>
  <w:p w14:paraId="7A8EA700" w14:textId="77777777" w:rsidR="00C323AA" w:rsidRPr="0042735A" w:rsidRDefault="00C323AA" w:rsidP="00352E86">
    <w:pPr>
      <w:autoSpaceDE w:val="0"/>
      <w:autoSpaceDN w:val="0"/>
      <w:adjustRightInd w:val="0"/>
      <w:jc w:val="center"/>
      <w:rPr>
        <w:rFonts w:cs="Arial"/>
        <w:color w:val="000000"/>
        <w:sz w:val="18"/>
        <w:szCs w:val="22"/>
      </w:rPr>
    </w:pPr>
    <w:r w:rsidRPr="0042735A">
      <w:rPr>
        <w:rFonts w:cs="Arial"/>
        <w:color w:val="000000"/>
        <w:sz w:val="18"/>
        <w:szCs w:val="22"/>
      </w:rPr>
      <w:t>C</w:t>
    </w:r>
    <w:r>
      <w:rPr>
        <w:rFonts w:cs="Arial"/>
        <w:color w:val="000000"/>
        <w:sz w:val="18"/>
        <w:szCs w:val="22"/>
      </w:rPr>
      <w:t>arre</w:t>
    </w:r>
    <w:r w:rsidRPr="0042735A">
      <w:rPr>
        <w:rFonts w:cs="Arial"/>
        <w:color w:val="000000"/>
        <w:sz w:val="18"/>
        <w:szCs w:val="22"/>
      </w:rPr>
      <w:t>ra 32</w:t>
    </w:r>
    <w:r>
      <w:rPr>
        <w:rFonts w:cs="Arial"/>
        <w:color w:val="000000"/>
        <w:sz w:val="18"/>
        <w:szCs w:val="22"/>
      </w:rPr>
      <w:t xml:space="preserve"> A N°</w:t>
    </w:r>
    <w:r w:rsidRPr="0042735A">
      <w:rPr>
        <w:rFonts w:cs="Arial"/>
        <w:color w:val="000000"/>
        <w:sz w:val="18"/>
        <w:szCs w:val="22"/>
      </w:rPr>
      <w:t xml:space="preserve"> 26</w:t>
    </w:r>
    <w:r>
      <w:rPr>
        <w:rFonts w:cs="Arial"/>
        <w:color w:val="000000"/>
        <w:sz w:val="18"/>
        <w:szCs w:val="22"/>
      </w:rPr>
      <w:t xml:space="preserve"> </w:t>
    </w:r>
    <w:r w:rsidRPr="0042735A">
      <w:rPr>
        <w:rFonts w:cs="Arial"/>
        <w:color w:val="000000"/>
        <w:sz w:val="18"/>
        <w:szCs w:val="22"/>
      </w:rPr>
      <w:t>A</w:t>
    </w:r>
    <w:r>
      <w:rPr>
        <w:rFonts w:cs="Arial"/>
        <w:color w:val="000000"/>
        <w:sz w:val="18"/>
        <w:szCs w:val="22"/>
      </w:rPr>
      <w:t xml:space="preserve"> - </w:t>
    </w:r>
    <w:r w:rsidRPr="0042735A">
      <w:rPr>
        <w:rFonts w:cs="Arial"/>
        <w:color w:val="000000"/>
        <w:sz w:val="18"/>
        <w:szCs w:val="22"/>
      </w:rPr>
      <w:t>10</w:t>
    </w:r>
    <w:r>
      <w:rPr>
        <w:rFonts w:cs="Arial"/>
        <w:color w:val="000000"/>
        <w:sz w:val="18"/>
        <w:szCs w:val="22"/>
      </w:rPr>
      <w:t xml:space="preserve"> - Código</w:t>
    </w:r>
    <w:r w:rsidRPr="0042735A">
      <w:rPr>
        <w:rFonts w:cs="Arial"/>
        <w:color w:val="000000"/>
        <w:sz w:val="18"/>
        <w:szCs w:val="22"/>
      </w:rPr>
      <w:t xml:space="preserve"> Postal 111321</w:t>
    </w:r>
  </w:p>
  <w:p w14:paraId="4DA9A7AE" w14:textId="77777777" w:rsidR="00C323AA" w:rsidRDefault="00C323AA" w:rsidP="00352E86">
    <w:pPr>
      <w:pStyle w:val="Piedepgina"/>
      <w:jc w:val="center"/>
    </w:pPr>
    <w:r w:rsidRPr="0042735A">
      <w:rPr>
        <w:rFonts w:cs="Arial"/>
        <w:color w:val="000000"/>
        <w:sz w:val="18"/>
        <w:szCs w:val="22"/>
        <w:lang w:eastAsia="es-CO"/>
      </w:rPr>
      <w:t>PBX: 3358888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1B711" w14:textId="77777777" w:rsidR="00E670C7" w:rsidRDefault="00E670C7" w:rsidP="00B44512">
      <w:r>
        <w:separator/>
      </w:r>
    </w:p>
  </w:footnote>
  <w:footnote w:type="continuationSeparator" w:id="0">
    <w:p w14:paraId="12D5D225" w14:textId="77777777" w:rsidR="00E670C7" w:rsidRDefault="00E670C7" w:rsidP="00B44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4509"/>
      <w:gridCol w:w="2546"/>
    </w:tblGrid>
    <w:tr w:rsidR="00DE5204" w:rsidRPr="00991235" w14:paraId="32211959" w14:textId="77777777" w:rsidTr="00DE5204">
      <w:trPr>
        <w:trHeight w:val="427"/>
        <w:jc w:val="center"/>
      </w:trPr>
      <w:tc>
        <w:tcPr>
          <w:tcW w:w="1046" w:type="pct"/>
          <w:vMerge w:val="restart"/>
          <w:shd w:val="clear" w:color="auto" w:fill="auto"/>
        </w:tcPr>
        <w:p w14:paraId="701A6227" w14:textId="77777777" w:rsidR="00DE5204" w:rsidRPr="00991235" w:rsidRDefault="00DE5204" w:rsidP="00DE5204">
          <w:pPr>
            <w:pStyle w:val="Encabezado"/>
            <w:jc w:val="center"/>
            <w:rPr>
              <w:noProof/>
              <w:sz w:val="16"/>
              <w:szCs w:val="16"/>
              <w:lang w:val="es-CO" w:eastAsia="es-CO"/>
            </w:rPr>
          </w:pPr>
          <w:r w:rsidRPr="007D72D2">
            <w:rPr>
              <w:noProof/>
              <w:sz w:val="16"/>
              <w:szCs w:val="16"/>
              <w:lang w:val="es-CO" w:eastAsia="es-CO"/>
            </w:rPr>
            <w:drawing>
              <wp:inline distT="0" distB="0" distL="0" distR="0" wp14:anchorId="1D5389FD" wp14:editId="6CBC4894">
                <wp:extent cx="952500" cy="606902"/>
                <wp:effectExtent l="0" t="0" r="0" b="3175"/>
                <wp:docPr id="13" name="Imagen 13"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5224" cy="646867"/>
                        </a:xfrm>
                        <a:prstGeom prst="rect">
                          <a:avLst/>
                        </a:prstGeom>
                        <a:noFill/>
                        <a:ln>
                          <a:noFill/>
                        </a:ln>
                      </pic:spPr>
                    </pic:pic>
                  </a:graphicData>
                </a:graphic>
              </wp:inline>
            </w:drawing>
          </w:r>
        </w:p>
      </w:tc>
      <w:tc>
        <w:tcPr>
          <w:tcW w:w="2527" w:type="pct"/>
          <w:vMerge w:val="restart"/>
          <w:shd w:val="clear" w:color="auto" w:fill="auto"/>
          <w:vAlign w:val="center"/>
        </w:tcPr>
        <w:p w14:paraId="3F34725F" w14:textId="77777777" w:rsidR="00DE5204" w:rsidRPr="00991235" w:rsidRDefault="00DE5204" w:rsidP="00DE5204">
          <w:pPr>
            <w:jc w:val="both"/>
            <w:rPr>
              <w:rFonts w:cs="Arial"/>
              <w:b/>
              <w:sz w:val="16"/>
              <w:szCs w:val="16"/>
            </w:rPr>
          </w:pPr>
          <w:r w:rsidRPr="00991235">
            <w:rPr>
              <w:rFonts w:cs="Arial"/>
              <w:b/>
              <w:sz w:val="16"/>
              <w:szCs w:val="16"/>
            </w:rPr>
            <w:t>AUTO N</w:t>
          </w:r>
          <w:r>
            <w:rPr>
              <w:rFonts w:cs="Arial"/>
              <w:b/>
              <w:sz w:val="16"/>
              <w:szCs w:val="16"/>
            </w:rPr>
            <w:t xml:space="preserve">° </w:t>
          </w:r>
          <w:r w:rsidRPr="00991235">
            <w:rPr>
              <w:rFonts w:cs="Arial"/>
              <w:b/>
              <w:sz w:val="16"/>
              <w:szCs w:val="16"/>
            </w:rPr>
            <w:t xml:space="preserve"> ________QUE DECRETA LA CESACIÓN DE LA ACCIÓN FISCAL Y SE ORDENA EL ARCHIVO DE LA IP</w:t>
          </w:r>
          <w:r>
            <w:rPr>
              <w:rFonts w:cs="Arial"/>
              <w:b/>
              <w:sz w:val="16"/>
              <w:szCs w:val="16"/>
            </w:rPr>
            <w:t xml:space="preserve"> N° ____</w:t>
          </w:r>
        </w:p>
      </w:tc>
      <w:tc>
        <w:tcPr>
          <w:tcW w:w="1427" w:type="pct"/>
          <w:shd w:val="clear" w:color="auto" w:fill="auto"/>
          <w:vAlign w:val="center"/>
        </w:tcPr>
        <w:p w14:paraId="5A147842" w14:textId="77777777" w:rsidR="00DE5204" w:rsidRPr="00991235" w:rsidRDefault="00DE5204" w:rsidP="00DE5204">
          <w:pPr>
            <w:pStyle w:val="Encabezado"/>
            <w:rPr>
              <w:noProof/>
              <w:sz w:val="16"/>
              <w:szCs w:val="16"/>
              <w:lang w:val="es-CO" w:eastAsia="es-CO"/>
            </w:rPr>
          </w:pPr>
          <w:r w:rsidRPr="00991235">
            <w:rPr>
              <w:noProof/>
              <w:sz w:val="16"/>
              <w:szCs w:val="16"/>
              <w:lang w:val="es-CO" w:eastAsia="es-CO"/>
            </w:rPr>
            <w:t>Código formato: PVCGF-14-12</w:t>
          </w:r>
        </w:p>
        <w:p w14:paraId="5E565C55" w14:textId="77777777" w:rsidR="00DE5204" w:rsidRPr="00991235" w:rsidRDefault="00DE5204" w:rsidP="00DE5204">
          <w:pPr>
            <w:pStyle w:val="Encabezado"/>
            <w:rPr>
              <w:noProof/>
              <w:sz w:val="16"/>
              <w:szCs w:val="16"/>
              <w:lang w:val="es-CO" w:eastAsia="es-CO"/>
            </w:rPr>
          </w:pPr>
          <w:r w:rsidRPr="00991235">
            <w:rPr>
              <w:noProof/>
              <w:sz w:val="16"/>
              <w:szCs w:val="16"/>
              <w:lang w:val="es-CO" w:eastAsia="es-CO"/>
            </w:rPr>
            <w:t>Versión: 9.0</w:t>
          </w:r>
        </w:p>
      </w:tc>
    </w:tr>
    <w:tr w:rsidR="00DE5204" w:rsidRPr="00991235" w14:paraId="1A1DA05B" w14:textId="77777777" w:rsidTr="00DE5204">
      <w:trPr>
        <w:trHeight w:val="419"/>
        <w:jc w:val="center"/>
      </w:trPr>
      <w:tc>
        <w:tcPr>
          <w:tcW w:w="1046" w:type="pct"/>
          <w:vMerge/>
          <w:shd w:val="clear" w:color="auto" w:fill="auto"/>
        </w:tcPr>
        <w:p w14:paraId="3AD63776" w14:textId="77777777" w:rsidR="00DE5204" w:rsidRPr="00991235" w:rsidRDefault="00DE5204" w:rsidP="00DE5204">
          <w:pPr>
            <w:pStyle w:val="Encabezado"/>
            <w:rPr>
              <w:noProof/>
              <w:sz w:val="16"/>
              <w:szCs w:val="16"/>
              <w:lang w:val="es-CO" w:eastAsia="es-CO"/>
            </w:rPr>
          </w:pPr>
        </w:p>
      </w:tc>
      <w:tc>
        <w:tcPr>
          <w:tcW w:w="2527" w:type="pct"/>
          <w:vMerge/>
          <w:shd w:val="clear" w:color="auto" w:fill="auto"/>
          <w:vAlign w:val="bottom"/>
        </w:tcPr>
        <w:p w14:paraId="471A7253" w14:textId="77777777" w:rsidR="00DE5204" w:rsidRPr="00991235" w:rsidRDefault="00DE5204" w:rsidP="00DE5204">
          <w:pPr>
            <w:pStyle w:val="Encabezado"/>
            <w:rPr>
              <w:noProof/>
              <w:sz w:val="16"/>
              <w:szCs w:val="16"/>
              <w:lang w:val="es-CO" w:eastAsia="es-CO"/>
            </w:rPr>
          </w:pPr>
        </w:p>
      </w:tc>
      <w:tc>
        <w:tcPr>
          <w:tcW w:w="1427" w:type="pct"/>
          <w:shd w:val="clear" w:color="auto" w:fill="auto"/>
          <w:vAlign w:val="center"/>
        </w:tcPr>
        <w:p w14:paraId="5CA0A66E" w14:textId="77777777" w:rsidR="00DE5204" w:rsidRPr="00991235" w:rsidRDefault="00DE5204" w:rsidP="00DE5204">
          <w:pPr>
            <w:pStyle w:val="Encabezado"/>
            <w:rPr>
              <w:noProof/>
              <w:sz w:val="16"/>
              <w:szCs w:val="16"/>
              <w:lang w:val="es-CO" w:eastAsia="es-CO"/>
            </w:rPr>
          </w:pPr>
          <w:r w:rsidRPr="00991235">
            <w:rPr>
              <w:noProof/>
              <w:sz w:val="16"/>
              <w:szCs w:val="16"/>
              <w:lang w:val="es-CO" w:eastAsia="es-CO"/>
            </w:rPr>
            <w:t>Código documento: PVCGF-14 Versión: 9.0</w:t>
          </w:r>
        </w:p>
      </w:tc>
    </w:tr>
    <w:tr w:rsidR="00DE5204" w:rsidRPr="00991235" w14:paraId="46AAB0F5" w14:textId="77777777" w:rsidTr="00DE5204">
      <w:trPr>
        <w:trHeight w:val="251"/>
        <w:jc w:val="center"/>
      </w:trPr>
      <w:tc>
        <w:tcPr>
          <w:tcW w:w="1046" w:type="pct"/>
          <w:vMerge/>
          <w:shd w:val="clear" w:color="auto" w:fill="auto"/>
        </w:tcPr>
        <w:p w14:paraId="7D9D8717" w14:textId="77777777" w:rsidR="00DE5204" w:rsidRPr="00991235" w:rsidRDefault="00DE5204" w:rsidP="00DE5204">
          <w:pPr>
            <w:pStyle w:val="Encabezado"/>
            <w:rPr>
              <w:noProof/>
              <w:sz w:val="16"/>
              <w:szCs w:val="16"/>
              <w:lang w:val="es-CO" w:eastAsia="es-CO"/>
            </w:rPr>
          </w:pPr>
        </w:p>
      </w:tc>
      <w:tc>
        <w:tcPr>
          <w:tcW w:w="2527" w:type="pct"/>
          <w:vMerge/>
          <w:shd w:val="clear" w:color="auto" w:fill="auto"/>
          <w:vAlign w:val="bottom"/>
        </w:tcPr>
        <w:p w14:paraId="1F547ADD" w14:textId="77777777" w:rsidR="00DE5204" w:rsidRPr="00991235" w:rsidRDefault="00DE5204" w:rsidP="00DE5204">
          <w:pPr>
            <w:pStyle w:val="Encabezado"/>
            <w:rPr>
              <w:noProof/>
              <w:sz w:val="16"/>
              <w:szCs w:val="16"/>
              <w:lang w:val="es-CO" w:eastAsia="es-CO"/>
            </w:rPr>
          </w:pPr>
        </w:p>
      </w:tc>
      <w:tc>
        <w:tcPr>
          <w:tcW w:w="1427" w:type="pct"/>
          <w:shd w:val="clear" w:color="auto" w:fill="auto"/>
          <w:vAlign w:val="center"/>
        </w:tcPr>
        <w:p w14:paraId="06FA2D5B" w14:textId="08FA52B9" w:rsidR="00DE5204" w:rsidRPr="00F00CE6" w:rsidRDefault="00F00CE6" w:rsidP="00DE5204">
          <w:pPr>
            <w:pStyle w:val="Encabezado"/>
            <w:rPr>
              <w:noProof/>
              <w:sz w:val="16"/>
              <w:szCs w:val="16"/>
              <w:lang w:val="es-CO" w:eastAsia="es-CO"/>
            </w:rPr>
          </w:pPr>
          <w:r w:rsidRPr="00F00CE6">
            <w:rPr>
              <w:rFonts w:cs="Arial"/>
              <w:sz w:val="16"/>
            </w:rPr>
            <w:t xml:space="preserve">Página </w:t>
          </w:r>
          <w:r w:rsidRPr="00F00CE6">
            <w:rPr>
              <w:rStyle w:val="Nmerodepgina"/>
              <w:rFonts w:cs="Arial"/>
              <w:sz w:val="16"/>
            </w:rPr>
            <w:fldChar w:fldCharType="begin"/>
          </w:r>
          <w:r w:rsidRPr="00F00CE6">
            <w:rPr>
              <w:rStyle w:val="Nmerodepgina"/>
              <w:rFonts w:cs="Arial"/>
              <w:sz w:val="16"/>
            </w:rPr>
            <w:instrText xml:space="preserve"> PAGE </w:instrText>
          </w:r>
          <w:r w:rsidRPr="00F00CE6">
            <w:rPr>
              <w:rStyle w:val="Nmerodepgina"/>
              <w:rFonts w:cs="Arial"/>
              <w:sz w:val="16"/>
            </w:rPr>
            <w:fldChar w:fldCharType="separate"/>
          </w:r>
          <w:r>
            <w:rPr>
              <w:rStyle w:val="Nmerodepgina"/>
              <w:rFonts w:cs="Arial"/>
              <w:noProof/>
              <w:sz w:val="16"/>
            </w:rPr>
            <w:t>2</w:t>
          </w:r>
          <w:r w:rsidRPr="00F00CE6">
            <w:rPr>
              <w:rStyle w:val="Nmerodepgina"/>
              <w:rFonts w:cs="Arial"/>
              <w:sz w:val="16"/>
            </w:rPr>
            <w:fldChar w:fldCharType="end"/>
          </w:r>
          <w:r w:rsidRPr="00F00CE6">
            <w:rPr>
              <w:rFonts w:cs="Arial"/>
              <w:sz w:val="16"/>
            </w:rPr>
            <w:t xml:space="preserve"> de </w:t>
          </w:r>
          <w:r w:rsidRPr="00F00CE6">
            <w:rPr>
              <w:rFonts w:cs="Arial"/>
              <w:sz w:val="16"/>
            </w:rPr>
            <w:fldChar w:fldCharType="begin"/>
          </w:r>
          <w:r w:rsidRPr="00F00CE6">
            <w:rPr>
              <w:rFonts w:cs="Arial"/>
              <w:sz w:val="16"/>
            </w:rPr>
            <w:instrText xml:space="preserve"> NUMPAGES </w:instrText>
          </w:r>
          <w:r w:rsidRPr="00F00CE6">
            <w:rPr>
              <w:rFonts w:cs="Arial"/>
              <w:sz w:val="16"/>
            </w:rPr>
            <w:fldChar w:fldCharType="separate"/>
          </w:r>
          <w:r>
            <w:rPr>
              <w:rFonts w:cs="Arial"/>
              <w:noProof/>
              <w:sz w:val="16"/>
            </w:rPr>
            <w:t>2</w:t>
          </w:r>
          <w:r w:rsidRPr="00F00CE6">
            <w:rPr>
              <w:rFonts w:cs="Arial"/>
              <w:sz w:val="16"/>
            </w:rPr>
            <w:fldChar w:fldCharType="end"/>
          </w:r>
        </w:p>
      </w:tc>
    </w:tr>
  </w:tbl>
  <w:p w14:paraId="747186DF" w14:textId="77777777" w:rsidR="00C323AA" w:rsidRDefault="00C323AA">
    <w:pPr>
      <w:pStyle w:val="Encabezado"/>
    </w:pPr>
  </w:p>
  <w:p w14:paraId="5D8CFA2D" w14:textId="77777777" w:rsidR="00C323AA" w:rsidRDefault="00C323A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C679D0"/>
    <w:multiLevelType w:val="hybridMultilevel"/>
    <w:tmpl w:val="66F05AC0"/>
    <w:lvl w:ilvl="0" w:tplc="27B00E92">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2A4CC8"/>
    <w:multiLevelType w:val="hybridMultilevel"/>
    <w:tmpl w:val="FAF07434"/>
    <w:lvl w:ilvl="0" w:tplc="6AF266FA">
      <w:start w:val="8"/>
      <w:numFmt w:val="decimal"/>
      <w:pStyle w:val="Estilo1"/>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9D22082"/>
    <w:multiLevelType w:val="hybridMultilevel"/>
    <w:tmpl w:val="BFD2810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F6145B2"/>
    <w:multiLevelType w:val="hybridMultilevel"/>
    <w:tmpl w:val="1FEE2F8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7A2130"/>
    <w:multiLevelType w:val="hybridMultilevel"/>
    <w:tmpl w:val="B30453C8"/>
    <w:lvl w:ilvl="0" w:tplc="240A000F">
      <w:start w:val="1"/>
      <w:numFmt w:val="decimal"/>
      <w:lvlText w:val="%1."/>
      <w:lvlJc w:val="left"/>
      <w:pPr>
        <w:ind w:left="1428" w:hanging="360"/>
      </w:pPr>
      <w:rPr>
        <w:rFont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3E770A22"/>
    <w:multiLevelType w:val="hybridMultilevel"/>
    <w:tmpl w:val="4DA64526"/>
    <w:lvl w:ilvl="0" w:tplc="E584A592">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15:restartNumberingAfterBreak="0">
    <w:nsid w:val="43623F2E"/>
    <w:multiLevelType w:val="hybridMultilevel"/>
    <w:tmpl w:val="2BC8E7E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45CF5BA8"/>
    <w:multiLevelType w:val="hybridMultilevel"/>
    <w:tmpl w:val="169EE9C6"/>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0" w15:restartNumberingAfterBreak="0">
    <w:nsid w:val="4D894E39"/>
    <w:multiLevelType w:val="hybridMultilevel"/>
    <w:tmpl w:val="4F3070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DDB1368"/>
    <w:multiLevelType w:val="hybridMultilevel"/>
    <w:tmpl w:val="780CD9C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AD722EA"/>
    <w:multiLevelType w:val="multilevel"/>
    <w:tmpl w:val="33104CE6"/>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5B5C2038"/>
    <w:multiLevelType w:val="hybridMultilevel"/>
    <w:tmpl w:val="E21E1D96"/>
    <w:lvl w:ilvl="0" w:tplc="744E612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6346FFD"/>
    <w:multiLevelType w:val="hybridMultilevel"/>
    <w:tmpl w:val="D40A0C9C"/>
    <w:lvl w:ilvl="0" w:tplc="FCACE154">
      <w:start w:val="3"/>
      <w:numFmt w:val="decimal"/>
      <w:lvlText w:val="%1."/>
      <w:lvlJc w:val="left"/>
      <w:pPr>
        <w:ind w:left="720" w:hanging="360"/>
      </w:pPr>
      <w:rPr>
        <w:rFonts w:ascii="Times New Roman" w:hAnsi="Times New Roman" w:cs="Times New Roman" w:hint="default"/>
        <w:sz w:val="18"/>
        <w:szCs w:val="1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9562521"/>
    <w:multiLevelType w:val="hybridMultilevel"/>
    <w:tmpl w:val="D96CB74C"/>
    <w:lvl w:ilvl="0" w:tplc="9CC25F5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12"/>
  </w:num>
  <w:num w:numId="4">
    <w:abstractNumId w:val="14"/>
  </w:num>
  <w:num w:numId="5">
    <w:abstractNumId w:val="3"/>
  </w:num>
  <w:num w:numId="6">
    <w:abstractNumId w:val="10"/>
  </w:num>
  <w:num w:numId="7">
    <w:abstractNumId w:val="5"/>
  </w:num>
  <w:num w:numId="8">
    <w:abstractNumId w:val="1"/>
  </w:num>
  <w:num w:numId="9">
    <w:abstractNumId w:val="15"/>
  </w:num>
  <w:num w:numId="10">
    <w:abstractNumId w:val="8"/>
  </w:num>
  <w:num w:numId="11">
    <w:abstractNumId w:val="13"/>
  </w:num>
  <w:num w:numId="12">
    <w:abstractNumId w:val="4"/>
  </w:num>
  <w:num w:numId="13">
    <w:abstractNumId w:val="7"/>
  </w:num>
  <w:num w:numId="14">
    <w:abstractNumId w:val="11"/>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CO"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MX" w:vendorID="64" w:dllVersion="131078" w:nlCheck="1" w:checkStyle="1"/>
  <w:activeWritingStyle w:appName="MSWord" w:lang="pt-BR" w:vendorID="64" w:dllVersion="131078" w:nlCheck="1" w:checkStyle="0"/>
  <w:proofState w:spelling="clean" w:grammar="clean"/>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12"/>
    <w:rsid w:val="0000004B"/>
    <w:rsid w:val="00002339"/>
    <w:rsid w:val="00024BA1"/>
    <w:rsid w:val="00025774"/>
    <w:rsid w:val="00031148"/>
    <w:rsid w:val="000325C3"/>
    <w:rsid w:val="00033358"/>
    <w:rsid w:val="000366BA"/>
    <w:rsid w:val="00042BBE"/>
    <w:rsid w:val="0004474E"/>
    <w:rsid w:val="0005397F"/>
    <w:rsid w:val="000603C5"/>
    <w:rsid w:val="00066E2A"/>
    <w:rsid w:val="00067330"/>
    <w:rsid w:val="00074B6E"/>
    <w:rsid w:val="0009238C"/>
    <w:rsid w:val="0009403F"/>
    <w:rsid w:val="0009449E"/>
    <w:rsid w:val="0009743A"/>
    <w:rsid w:val="000A5E05"/>
    <w:rsid w:val="000B1EAF"/>
    <w:rsid w:val="000B3341"/>
    <w:rsid w:val="000C3C19"/>
    <w:rsid w:val="000C3CCA"/>
    <w:rsid w:val="000C445B"/>
    <w:rsid w:val="000C5F7A"/>
    <w:rsid w:val="000E0DAF"/>
    <w:rsid w:val="000E2535"/>
    <w:rsid w:val="000E6566"/>
    <w:rsid w:val="000F2CE1"/>
    <w:rsid w:val="000F31E6"/>
    <w:rsid w:val="000F429D"/>
    <w:rsid w:val="000F4AAF"/>
    <w:rsid w:val="000F5594"/>
    <w:rsid w:val="00104798"/>
    <w:rsid w:val="00127633"/>
    <w:rsid w:val="00127D77"/>
    <w:rsid w:val="00136059"/>
    <w:rsid w:val="00136C5C"/>
    <w:rsid w:val="00144EEB"/>
    <w:rsid w:val="00145C09"/>
    <w:rsid w:val="00152B7A"/>
    <w:rsid w:val="00160956"/>
    <w:rsid w:val="00166681"/>
    <w:rsid w:val="00170AAA"/>
    <w:rsid w:val="001764CE"/>
    <w:rsid w:val="001846DE"/>
    <w:rsid w:val="00186F65"/>
    <w:rsid w:val="0019166A"/>
    <w:rsid w:val="001925A2"/>
    <w:rsid w:val="00195B2F"/>
    <w:rsid w:val="001A17DD"/>
    <w:rsid w:val="001A77F5"/>
    <w:rsid w:val="001B0016"/>
    <w:rsid w:val="001B01A7"/>
    <w:rsid w:val="001B2ACC"/>
    <w:rsid w:val="001B43A0"/>
    <w:rsid w:val="001C1D6A"/>
    <w:rsid w:val="001C5D4F"/>
    <w:rsid w:val="001D777E"/>
    <w:rsid w:val="001E64BF"/>
    <w:rsid w:val="001F05C3"/>
    <w:rsid w:val="001F4039"/>
    <w:rsid w:val="001F4D7E"/>
    <w:rsid w:val="001F580E"/>
    <w:rsid w:val="001F74B8"/>
    <w:rsid w:val="0020152A"/>
    <w:rsid w:val="0020259E"/>
    <w:rsid w:val="00211C70"/>
    <w:rsid w:val="00214686"/>
    <w:rsid w:val="00217C4F"/>
    <w:rsid w:val="00217D0C"/>
    <w:rsid w:val="00220789"/>
    <w:rsid w:val="002229E7"/>
    <w:rsid w:val="00222AF4"/>
    <w:rsid w:val="0022308A"/>
    <w:rsid w:val="0022421A"/>
    <w:rsid w:val="00227114"/>
    <w:rsid w:val="00246E74"/>
    <w:rsid w:val="0024766B"/>
    <w:rsid w:val="00250E37"/>
    <w:rsid w:val="002577F2"/>
    <w:rsid w:val="00261F94"/>
    <w:rsid w:val="00263B5A"/>
    <w:rsid w:val="002648D5"/>
    <w:rsid w:val="00264BDF"/>
    <w:rsid w:val="00271CFB"/>
    <w:rsid w:val="00273CED"/>
    <w:rsid w:val="0028066E"/>
    <w:rsid w:val="00280C29"/>
    <w:rsid w:val="00285BB5"/>
    <w:rsid w:val="00293AD8"/>
    <w:rsid w:val="00293B2E"/>
    <w:rsid w:val="002B135F"/>
    <w:rsid w:val="002B2BBB"/>
    <w:rsid w:val="002B373D"/>
    <w:rsid w:val="002B4A20"/>
    <w:rsid w:val="002C0758"/>
    <w:rsid w:val="002C5C4B"/>
    <w:rsid w:val="002C61A8"/>
    <w:rsid w:val="002C6624"/>
    <w:rsid w:val="002D1B92"/>
    <w:rsid w:val="002E0362"/>
    <w:rsid w:val="002E2BB2"/>
    <w:rsid w:val="002F00C0"/>
    <w:rsid w:val="002F2BCC"/>
    <w:rsid w:val="002F7412"/>
    <w:rsid w:val="00304770"/>
    <w:rsid w:val="00306C13"/>
    <w:rsid w:val="00313100"/>
    <w:rsid w:val="003208F3"/>
    <w:rsid w:val="00323C50"/>
    <w:rsid w:val="003329B2"/>
    <w:rsid w:val="003340A7"/>
    <w:rsid w:val="00342273"/>
    <w:rsid w:val="00346462"/>
    <w:rsid w:val="00347979"/>
    <w:rsid w:val="00352E86"/>
    <w:rsid w:val="003561FB"/>
    <w:rsid w:val="003571CF"/>
    <w:rsid w:val="00360B96"/>
    <w:rsid w:val="0036313E"/>
    <w:rsid w:val="00370C7F"/>
    <w:rsid w:val="003722C9"/>
    <w:rsid w:val="0037269C"/>
    <w:rsid w:val="00376282"/>
    <w:rsid w:val="00376CB5"/>
    <w:rsid w:val="0038087C"/>
    <w:rsid w:val="00385B26"/>
    <w:rsid w:val="00387083"/>
    <w:rsid w:val="003871A6"/>
    <w:rsid w:val="00395CF1"/>
    <w:rsid w:val="003A246D"/>
    <w:rsid w:val="003A54EF"/>
    <w:rsid w:val="003A775F"/>
    <w:rsid w:val="003B4DA3"/>
    <w:rsid w:val="003B6BC9"/>
    <w:rsid w:val="003C3FE6"/>
    <w:rsid w:val="003D7E52"/>
    <w:rsid w:val="003F1C11"/>
    <w:rsid w:val="003F394D"/>
    <w:rsid w:val="003F7D82"/>
    <w:rsid w:val="00411508"/>
    <w:rsid w:val="004132A0"/>
    <w:rsid w:val="00415E48"/>
    <w:rsid w:val="00417860"/>
    <w:rsid w:val="00434702"/>
    <w:rsid w:val="00435A25"/>
    <w:rsid w:val="004362A2"/>
    <w:rsid w:val="00447ED9"/>
    <w:rsid w:val="004568F6"/>
    <w:rsid w:val="004570F3"/>
    <w:rsid w:val="004611AC"/>
    <w:rsid w:val="0046380F"/>
    <w:rsid w:val="00465118"/>
    <w:rsid w:val="00467166"/>
    <w:rsid w:val="004674E3"/>
    <w:rsid w:val="00473D6E"/>
    <w:rsid w:val="00476CB6"/>
    <w:rsid w:val="00476CF8"/>
    <w:rsid w:val="0048068E"/>
    <w:rsid w:val="00486890"/>
    <w:rsid w:val="004870C7"/>
    <w:rsid w:val="00497F64"/>
    <w:rsid w:val="004A0959"/>
    <w:rsid w:val="004A423C"/>
    <w:rsid w:val="004A6191"/>
    <w:rsid w:val="004B18F4"/>
    <w:rsid w:val="004B1D83"/>
    <w:rsid w:val="004D5D07"/>
    <w:rsid w:val="004E028E"/>
    <w:rsid w:val="004E07E8"/>
    <w:rsid w:val="004E2733"/>
    <w:rsid w:val="004E3489"/>
    <w:rsid w:val="004E5F22"/>
    <w:rsid w:val="004E7CE1"/>
    <w:rsid w:val="004F1D04"/>
    <w:rsid w:val="005006E4"/>
    <w:rsid w:val="00502422"/>
    <w:rsid w:val="00510281"/>
    <w:rsid w:val="005156D9"/>
    <w:rsid w:val="00523C41"/>
    <w:rsid w:val="0052448F"/>
    <w:rsid w:val="00531B9F"/>
    <w:rsid w:val="00531C10"/>
    <w:rsid w:val="00534DD7"/>
    <w:rsid w:val="0053592A"/>
    <w:rsid w:val="005366D1"/>
    <w:rsid w:val="00536703"/>
    <w:rsid w:val="005374EA"/>
    <w:rsid w:val="00541753"/>
    <w:rsid w:val="005455D3"/>
    <w:rsid w:val="00547413"/>
    <w:rsid w:val="00552A99"/>
    <w:rsid w:val="005561B8"/>
    <w:rsid w:val="00563F41"/>
    <w:rsid w:val="0056409F"/>
    <w:rsid w:val="00580A3B"/>
    <w:rsid w:val="00580B06"/>
    <w:rsid w:val="005810E1"/>
    <w:rsid w:val="005816E0"/>
    <w:rsid w:val="00586F25"/>
    <w:rsid w:val="00596236"/>
    <w:rsid w:val="005A070A"/>
    <w:rsid w:val="005A3E12"/>
    <w:rsid w:val="005A494A"/>
    <w:rsid w:val="005B02C9"/>
    <w:rsid w:val="005B1549"/>
    <w:rsid w:val="005B5C89"/>
    <w:rsid w:val="005C44C9"/>
    <w:rsid w:val="005C5F1B"/>
    <w:rsid w:val="005C7CAC"/>
    <w:rsid w:val="005D1CB8"/>
    <w:rsid w:val="005E084B"/>
    <w:rsid w:val="005E2830"/>
    <w:rsid w:val="005E598A"/>
    <w:rsid w:val="005F2A5C"/>
    <w:rsid w:val="005F4C13"/>
    <w:rsid w:val="005F5972"/>
    <w:rsid w:val="005F636F"/>
    <w:rsid w:val="006030CB"/>
    <w:rsid w:val="00607581"/>
    <w:rsid w:val="00617C3A"/>
    <w:rsid w:val="006216F0"/>
    <w:rsid w:val="0062371F"/>
    <w:rsid w:val="00630CAC"/>
    <w:rsid w:val="00637C7D"/>
    <w:rsid w:val="0064379D"/>
    <w:rsid w:val="0065332F"/>
    <w:rsid w:val="006539C5"/>
    <w:rsid w:val="00654596"/>
    <w:rsid w:val="006553D6"/>
    <w:rsid w:val="00663B23"/>
    <w:rsid w:val="00674876"/>
    <w:rsid w:val="00674A35"/>
    <w:rsid w:val="006773CE"/>
    <w:rsid w:val="006814B6"/>
    <w:rsid w:val="00687A71"/>
    <w:rsid w:val="00691F3B"/>
    <w:rsid w:val="006960C5"/>
    <w:rsid w:val="006D1447"/>
    <w:rsid w:val="006D435C"/>
    <w:rsid w:val="006E1C80"/>
    <w:rsid w:val="006E3996"/>
    <w:rsid w:val="006E5C98"/>
    <w:rsid w:val="006E6CCD"/>
    <w:rsid w:val="00700301"/>
    <w:rsid w:val="00706897"/>
    <w:rsid w:val="00710527"/>
    <w:rsid w:val="00712178"/>
    <w:rsid w:val="00717C37"/>
    <w:rsid w:val="00723E40"/>
    <w:rsid w:val="0072596E"/>
    <w:rsid w:val="00727735"/>
    <w:rsid w:val="0073298E"/>
    <w:rsid w:val="0074089F"/>
    <w:rsid w:val="0074324D"/>
    <w:rsid w:val="00745736"/>
    <w:rsid w:val="007479F9"/>
    <w:rsid w:val="00756493"/>
    <w:rsid w:val="00756983"/>
    <w:rsid w:val="00760B09"/>
    <w:rsid w:val="0077028A"/>
    <w:rsid w:val="007810B4"/>
    <w:rsid w:val="0079433A"/>
    <w:rsid w:val="007A07C5"/>
    <w:rsid w:val="007A0AF3"/>
    <w:rsid w:val="007A3C16"/>
    <w:rsid w:val="007A4A78"/>
    <w:rsid w:val="007A6910"/>
    <w:rsid w:val="007B0097"/>
    <w:rsid w:val="007B485B"/>
    <w:rsid w:val="007B503B"/>
    <w:rsid w:val="007C6928"/>
    <w:rsid w:val="007D4BF2"/>
    <w:rsid w:val="007D72D2"/>
    <w:rsid w:val="007F47C4"/>
    <w:rsid w:val="007F5597"/>
    <w:rsid w:val="007F5722"/>
    <w:rsid w:val="007F6572"/>
    <w:rsid w:val="00811CD2"/>
    <w:rsid w:val="008140C1"/>
    <w:rsid w:val="00814379"/>
    <w:rsid w:val="00814A18"/>
    <w:rsid w:val="0081668E"/>
    <w:rsid w:val="00816E9C"/>
    <w:rsid w:val="00827B0B"/>
    <w:rsid w:val="0083042D"/>
    <w:rsid w:val="00843441"/>
    <w:rsid w:val="008507CB"/>
    <w:rsid w:val="008552EF"/>
    <w:rsid w:val="00857BF8"/>
    <w:rsid w:val="00860A46"/>
    <w:rsid w:val="00863CF9"/>
    <w:rsid w:val="008663AD"/>
    <w:rsid w:val="0087609D"/>
    <w:rsid w:val="00883207"/>
    <w:rsid w:val="008839C7"/>
    <w:rsid w:val="00890375"/>
    <w:rsid w:val="008941D6"/>
    <w:rsid w:val="00897E49"/>
    <w:rsid w:val="008C11FD"/>
    <w:rsid w:val="008C2AA6"/>
    <w:rsid w:val="008C3A78"/>
    <w:rsid w:val="008D21A0"/>
    <w:rsid w:val="008D4752"/>
    <w:rsid w:val="008D47D0"/>
    <w:rsid w:val="008E46B4"/>
    <w:rsid w:val="008E51B2"/>
    <w:rsid w:val="008E6BD6"/>
    <w:rsid w:val="008F542A"/>
    <w:rsid w:val="008F6E44"/>
    <w:rsid w:val="009044EC"/>
    <w:rsid w:val="009048AF"/>
    <w:rsid w:val="009143E7"/>
    <w:rsid w:val="00914B55"/>
    <w:rsid w:val="009153CF"/>
    <w:rsid w:val="0092295D"/>
    <w:rsid w:val="009239BC"/>
    <w:rsid w:val="009279EE"/>
    <w:rsid w:val="00944CED"/>
    <w:rsid w:val="00945D48"/>
    <w:rsid w:val="00952E2B"/>
    <w:rsid w:val="0095349D"/>
    <w:rsid w:val="0096091A"/>
    <w:rsid w:val="0096161F"/>
    <w:rsid w:val="00966B64"/>
    <w:rsid w:val="00973A25"/>
    <w:rsid w:val="009751B4"/>
    <w:rsid w:val="009878D4"/>
    <w:rsid w:val="00990369"/>
    <w:rsid w:val="0099077A"/>
    <w:rsid w:val="00991235"/>
    <w:rsid w:val="00997D88"/>
    <w:rsid w:val="009A2FDB"/>
    <w:rsid w:val="009A4F40"/>
    <w:rsid w:val="009B06A7"/>
    <w:rsid w:val="009B5A10"/>
    <w:rsid w:val="009C080A"/>
    <w:rsid w:val="009C6081"/>
    <w:rsid w:val="009C6D33"/>
    <w:rsid w:val="009D3031"/>
    <w:rsid w:val="009D49AB"/>
    <w:rsid w:val="009D5B6B"/>
    <w:rsid w:val="009E0946"/>
    <w:rsid w:val="009F1718"/>
    <w:rsid w:val="00A01498"/>
    <w:rsid w:val="00A127F5"/>
    <w:rsid w:val="00A152CF"/>
    <w:rsid w:val="00A16BF4"/>
    <w:rsid w:val="00A226B2"/>
    <w:rsid w:val="00A22C3F"/>
    <w:rsid w:val="00A2581C"/>
    <w:rsid w:val="00A2738D"/>
    <w:rsid w:val="00A32918"/>
    <w:rsid w:val="00A3577A"/>
    <w:rsid w:val="00A44AB0"/>
    <w:rsid w:val="00A44B9B"/>
    <w:rsid w:val="00A56DA0"/>
    <w:rsid w:val="00A6323B"/>
    <w:rsid w:val="00A6667B"/>
    <w:rsid w:val="00A73048"/>
    <w:rsid w:val="00A76F87"/>
    <w:rsid w:val="00A86FAA"/>
    <w:rsid w:val="00A90BBF"/>
    <w:rsid w:val="00A92692"/>
    <w:rsid w:val="00A94FB2"/>
    <w:rsid w:val="00AA4757"/>
    <w:rsid w:val="00AB0379"/>
    <w:rsid w:val="00AB1AE4"/>
    <w:rsid w:val="00AB425F"/>
    <w:rsid w:val="00AC0246"/>
    <w:rsid w:val="00AC09E2"/>
    <w:rsid w:val="00AE1987"/>
    <w:rsid w:val="00AE6C3E"/>
    <w:rsid w:val="00AF268F"/>
    <w:rsid w:val="00AF381D"/>
    <w:rsid w:val="00AF489E"/>
    <w:rsid w:val="00B01D4F"/>
    <w:rsid w:val="00B04123"/>
    <w:rsid w:val="00B14CE9"/>
    <w:rsid w:val="00B15796"/>
    <w:rsid w:val="00B20CBD"/>
    <w:rsid w:val="00B23DD0"/>
    <w:rsid w:val="00B35632"/>
    <w:rsid w:val="00B424FB"/>
    <w:rsid w:val="00B44512"/>
    <w:rsid w:val="00B51F6C"/>
    <w:rsid w:val="00B61448"/>
    <w:rsid w:val="00B66946"/>
    <w:rsid w:val="00B66A3D"/>
    <w:rsid w:val="00B70562"/>
    <w:rsid w:val="00B73C15"/>
    <w:rsid w:val="00B77CD4"/>
    <w:rsid w:val="00B83161"/>
    <w:rsid w:val="00B864BD"/>
    <w:rsid w:val="00B86B44"/>
    <w:rsid w:val="00B86E11"/>
    <w:rsid w:val="00B90B6B"/>
    <w:rsid w:val="00B94A31"/>
    <w:rsid w:val="00BA0384"/>
    <w:rsid w:val="00BA14D0"/>
    <w:rsid w:val="00BA3F25"/>
    <w:rsid w:val="00BA46D4"/>
    <w:rsid w:val="00BA6C78"/>
    <w:rsid w:val="00BB27E7"/>
    <w:rsid w:val="00BB341A"/>
    <w:rsid w:val="00BB3BC3"/>
    <w:rsid w:val="00BB78BF"/>
    <w:rsid w:val="00BC3A9A"/>
    <w:rsid w:val="00BC503D"/>
    <w:rsid w:val="00BC6444"/>
    <w:rsid w:val="00BE1BBE"/>
    <w:rsid w:val="00BE66CF"/>
    <w:rsid w:val="00BE6AEA"/>
    <w:rsid w:val="00BF0DAD"/>
    <w:rsid w:val="00C13C96"/>
    <w:rsid w:val="00C21387"/>
    <w:rsid w:val="00C2319D"/>
    <w:rsid w:val="00C323AA"/>
    <w:rsid w:val="00C32A91"/>
    <w:rsid w:val="00C41889"/>
    <w:rsid w:val="00C44279"/>
    <w:rsid w:val="00C50BCD"/>
    <w:rsid w:val="00C5105A"/>
    <w:rsid w:val="00C5115F"/>
    <w:rsid w:val="00C56FFB"/>
    <w:rsid w:val="00C576C0"/>
    <w:rsid w:val="00C60BD1"/>
    <w:rsid w:val="00C6481A"/>
    <w:rsid w:val="00C7143F"/>
    <w:rsid w:val="00C71453"/>
    <w:rsid w:val="00C7176F"/>
    <w:rsid w:val="00C7391D"/>
    <w:rsid w:val="00C76D31"/>
    <w:rsid w:val="00C83226"/>
    <w:rsid w:val="00C833E4"/>
    <w:rsid w:val="00C85F6A"/>
    <w:rsid w:val="00C8719B"/>
    <w:rsid w:val="00CA436E"/>
    <w:rsid w:val="00CB18E9"/>
    <w:rsid w:val="00CC139D"/>
    <w:rsid w:val="00CC1B72"/>
    <w:rsid w:val="00CE2EE1"/>
    <w:rsid w:val="00CE3C4E"/>
    <w:rsid w:val="00CF2A71"/>
    <w:rsid w:val="00D04A9E"/>
    <w:rsid w:val="00D07E64"/>
    <w:rsid w:val="00D118C7"/>
    <w:rsid w:val="00D142F4"/>
    <w:rsid w:val="00D22D1C"/>
    <w:rsid w:val="00D32417"/>
    <w:rsid w:val="00D34836"/>
    <w:rsid w:val="00D377AE"/>
    <w:rsid w:val="00D4010A"/>
    <w:rsid w:val="00D42B2C"/>
    <w:rsid w:val="00D46EB7"/>
    <w:rsid w:val="00D518CE"/>
    <w:rsid w:val="00D5632F"/>
    <w:rsid w:val="00D57AB7"/>
    <w:rsid w:val="00D65286"/>
    <w:rsid w:val="00D75AA1"/>
    <w:rsid w:val="00D873D3"/>
    <w:rsid w:val="00D90844"/>
    <w:rsid w:val="00DA4EA2"/>
    <w:rsid w:val="00DA538B"/>
    <w:rsid w:val="00DA59FF"/>
    <w:rsid w:val="00DC06F6"/>
    <w:rsid w:val="00DC3CE8"/>
    <w:rsid w:val="00DC57C7"/>
    <w:rsid w:val="00DC6B89"/>
    <w:rsid w:val="00DC6DEE"/>
    <w:rsid w:val="00DD718B"/>
    <w:rsid w:val="00DE3F67"/>
    <w:rsid w:val="00DE420D"/>
    <w:rsid w:val="00DE5204"/>
    <w:rsid w:val="00DF1889"/>
    <w:rsid w:val="00DF6AED"/>
    <w:rsid w:val="00E0191F"/>
    <w:rsid w:val="00E01B7B"/>
    <w:rsid w:val="00E1131A"/>
    <w:rsid w:val="00E11637"/>
    <w:rsid w:val="00E15F41"/>
    <w:rsid w:val="00E167DB"/>
    <w:rsid w:val="00E17FC0"/>
    <w:rsid w:val="00E22496"/>
    <w:rsid w:val="00E34941"/>
    <w:rsid w:val="00E446A3"/>
    <w:rsid w:val="00E45185"/>
    <w:rsid w:val="00E50365"/>
    <w:rsid w:val="00E55089"/>
    <w:rsid w:val="00E603A2"/>
    <w:rsid w:val="00E65349"/>
    <w:rsid w:val="00E670C7"/>
    <w:rsid w:val="00E7470F"/>
    <w:rsid w:val="00E76FD2"/>
    <w:rsid w:val="00E80996"/>
    <w:rsid w:val="00E858BD"/>
    <w:rsid w:val="00E86DBD"/>
    <w:rsid w:val="00E91F05"/>
    <w:rsid w:val="00E949A2"/>
    <w:rsid w:val="00E976AE"/>
    <w:rsid w:val="00EA3038"/>
    <w:rsid w:val="00EA3A95"/>
    <w:rsid w:val="00EA723E"/>
    <w:rsid w:val="00EB216B"/>
    <w:rsid w:val="00ED23BB"/>
    <w:rsid w:val="00ED2F9B"/>
    <w:rsid w:val="00ED64C4"/>
    <w:rsid w:val="00EE4440"/>
    <w:rsid w:val="00EE7D96"/>
    <w:rsid w:val="00EF1AA0"/>
    <w:rsid w:val="00EF4159"/>
    <w:rsid w:val="00EF706C"/>
    <w:rsid w:val="00EF7D51"/>
    <w:rsid w:val="00F00CE6"/>
    <w:rsid w:val="00F04D02"/>
    <w:rsid w:val="00F064F8"/>
    <w:rsid w:val="00F107D1"/>
    <w:rsid w:val="00F1454B"/>
    <w:rsid w:val="00F16508"/>
    <w:rsid w:val="00F260DB"/>
    <w:rsid w:val="00F303ED"/>
    <w:rsid w:val="00F312A0"/>
    <w:rsid w:val="00F37B4D"/>
    <w:rsid w:val="00F42574"/>
    <w:rsid w:val="00F42FB1"/>
    <w:rsid w:val="00F45AA4"/>
    <w:rsid w:val="00F50DE7"/>
    <w:rsid w:val="00F517C1"/>
    <w:rsid w:val="00F52BE8"/>
    <w:rsid w:val="00F53635"/>
    <w:rsid w:val="00F53F85"/>
    <w:rsid w:val="00F64798"/>
    <w:rsid w:val="00F65AF1"/>
    <w:rsid w:val="00F7464D"/>
    <w:rsid w:val="00F81410"/>
    <w:rsid w:val="00F83833"/>
    <w:rsid w:val="00F87CE1"/>
    <w:rsid w:val="00F925B5"/>
    <w:rsid w:val="00F9655B"/>
    <w:rsid w:val="00F973E8"/>
    <w:rsid w:val="00FA46C8"/>
    <w:rsid w:val="00FA65D5"/>
    <w:rsid w:val="00FA74BA"/>
    <w:rsid w:val="00FB0BD8"/>
    <w:rsid w:val="00FB144E"/>
    <w:rsid w:val="00FB2730"/>
    <w:rsid w:val="00FB458B"/>
    <w:rsid w:val="00FB5A14"/>
    <w:rsid w:val="00FD22CF"/>
    <w:rsid w:val="00FD44C5"/>
    <w:rsid w:val="00FE0D5D"/>
    <w:rsid w:val="00FE3C49"/>
    <w:rsid w:val="00FE5C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6ED56"/>
  <w15:chartTrackingRefBased/>
  <w15:docId w15:val="{E336A56D-42F4-4548-88CA-5EE78E36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0"/>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512"/>
    <w:pPr>
      <w:spacing w:after="0" w:line="240" w:lineRule="auto"/>
    </w:pPr>
    <w:rPr>
      <w:rFonts w:ascii="Arial" w:eastAsia="Times New Roman" w:hAnsi="Arial" w:cs="Times New Roman"/>
      <w:szCs w:val="20"/>
      <w:lang w:val="es-ES_tradnl" w:eastAsia="es-ES"/>
    </w:rPr>
  </w:style>
  <w:style w:type="paragraph" w:styleId="Ttulo1">
    <w:name w:val="heading 1"/>
    <w:basedOn w:val="Normal"/>
    <w:next w:val="Normal"/>
    <w:link w:val="Ttulo1Car"/>
    <w:autoRedefine/>
    <w:qFormat/>
    <w:rsid w:val="00B44512"/>
    <w:pPr>
      <w:keepNext/>
      <w:numPr>
        <w:numId w:val="1"/>
      </w:numPr>
      <w:jc w:val="both"/>
      <w:outlineLvl w:val="0"/>
    </w:pPr>
    <w:rPr>
      <w:b/>
      <w:color w:val="000000"/>
      <w:kern w:val="28"/>
      <w:lang w:val="es-CO"/>
    </w:rPr>
  </w:style>
  <w:style w:type="paragraph" w:styleId="Ttulo2">
    <w:name w:val="heading 2"/>
    <w:basedOn w:val="Normal"/>
    <w:next w:val="Normal"/>
    <w:link w:val="Ttulo2Car"/>
    <w:unhideWhenUsed/>
    <w:qFormat/>
    <w:rsid w:val="00B4451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nhideWhenUsed/>
    <w:qFormat/>
    <w:rsid w:val="00B44512"/>
    <w:pPr>
      <w:keepNext/>
      <w:spacing w:before="240" w:after="60"/>
      <w:outlineLvl w:val="2"/>
    </w:pPr>
    <w:rPr>
      <w:rFonts w:ascii="Calibri Light" w:hAnsi="Calibri Light"/>
      <w:b/>
      <w:bCs/>
      <w:sz w:val="26"/>
      <w:szCs w:val="26"/>
    </w:rPr>
  </w:style>
  <w:style w:type="paragraph" w:styleId="Ttulo4">
    <w:name w:val="heading 4"/>
    <w:basedOn w:val="Normal"/>
    <w:next w:val="Normal"/>
    <w:link w:val="Ttulo4Car"/>
    <w:qFormat/>
    <w:rsid w:val="00B44512"/>
    <w:pPr>
      <w:keepNext/>
      <w:spacing w:before="240" w:after="60"/>
      <w:outlineLvl w:val="3"/>
    </w:pPr>
    <w:rPr>
      <w:rFonts w:cs="Arial"/>
      <w:b/>
      <w:bCs/>
      <w:sz w:val="24"/>
      <w:szCs w:val="24"/>
      <w:lang w:val="es-ES"/>
    </w:rPr>
  </w:style>
  <w:style w:type="paragraph" w:styleId="Ttulo5">
    <w:name w:val="heading 5"/>
    <w:basedOn w:val="Normal"/>
    <w:next w:val="Normal"/>
    <w:link w:val="Ttulo5Car"/>
    <w:qFormat/>
    <w:rsid w:val="00B44512"/>
    <w:pPr>
      <w:keepNext/>
      <w:outlineLvl w:val="4"/>
    </w:pPr>
    <w:rPr>
      <w:rFonts w:ascii="Times New Roman" w:hAnsi="Times New Roman"/>
      <w:b/>
      <w:bCs/>
      <w:szCs w:val="22"/>
      <w:lang w:val="es-ES"/>
    </w:rPr>
  </w:style>
  <w:style w:type="paragraph" w:styleId="Ttulo6">
    <w:name w:val="heading 6"/>
    <w:basedOn w:val="Normal"/>
    <w:next w:val="Normal"/>
    <w:link w:val="Ttulo6Car"/>
    <w:unhideWhenUsed/>
    <w:qFormat/>
    <w:rsid w:val="00B44512"/>
    <w:pPr>
      <w:spacing w:before="240"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B44512"/>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B4451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44512"/>
    <w:rPr>
      <w:rFonts w:ascii="Arial" w:eastAsia="Times New Roman" w:hAnsi="Arial" w:cs="Times New Roman"/>
      <w:b/>
      <w:color w:val="000000"/>
      <w:kern w:val="28"/>
      <w:szCs w:val="20"/>
      <w:lang w:val="es-CO" w:eastAsia="es-ES"/>
    </w:rPr>
  </w:style>
  <w:style w:type="character" w:customStyle="1" w:styleId="Ttulo2Car">
    <w:name w:val="Título 2 Car"/>
    <w:basedOn w:val="Fuentedeprrafopredeter"/>
    <w:link w:val="Ttulo2"/>
    <w:rsid w:val="00B44512"/>
    <w:rPr>
      <w:rFonts w:ascii="Calibri Light" w:eastAsia="Times New Roman" w:hAnsi="Calibri Light" w:cs="Times New Roman"/>
      <w:b/>
      <w:bCs/>
      <w:i/>
      <w:iCs/>
      <w:sz w:val="28"/>
      <w:szCs w:val="28"/>
      <w:lang w:val="es-ES_tradnl" w:eastAsia="es-ES"/>
    </w:rPr>
  </w:style>
  <w:style w:type="character" w:customStyle="1" w:styleId="Ttulo3Car">
    <w:name w:val="Título 3 Car"/>
    <w:basedOn w:val="Fuentedeprrafopredeter"/>
    <w:link w:val="Ttulo3"/>
    <w:rsid w:val="00B44512"/>
    <w:rPr>
      <w:rFonts w:ascii="Calibri Light" w:eastAsia="Times New Roman" w:hAnsi="Calibri Light" w:cs="Times New Roman"/>
      <w:b/>
      <w:bCs/>
      <w:sz w:val="26"/>
      <w:szCs w:val="26"/>
      <w:lang w:val="es-ES_tradnl" w:eastAsia="es-ES"/>
    </w:rPr>
  </w:style>
  <w:style w:type="character" w:customStyle="1" w:styleId="Ttulo4Car">
    <w:name w:val="Título 4 Car"/>
    <w:basedOn w:val="Fuentedeprrafopredeter"/>
    <w:link w:val="Ttulo4"/>
    <w:rsid w:val="00B44512"/>
    <w:rPr>
      <w:rFonts w:ascii="Arial" w:eastAsia="Times New Roman" w:hAnsi="Arial" w:cs="Arial"/>
      <w:b/>
      <w:bCs/>
      <w:sz w:val="24"/>
      <w:szCs w:val="24"/>
      <w:lang w:eastAsia="es-ES"/>
    </w:rPr>
  </w:style>
  <w:style w:type="character" w:customStyle="1" w:styleId="Ttulo5Car">
    <w:name w:val="Título 5 Car"/>
    <w:basedOn w:val="Fuentedeprrafopredeter"/>
    <w:link w:val="Ttulo5"/>
    <w:rsid w:val="00B44512"/>
    <w:rPr>
      <w:rFonts w:ascii="Times New Roman" w:eastAsia="Times New Roman" w:hAnsi="Times New Roman" w:cs="Times New Roman"/>
      <w:b/>
      <w:bCs/>
      <w:lang w:eastAsia="es-ES"/>
    </w:rPr>
  </w:style>
  <w:style w:type="character" w:customStyle="1" w:styleId="Ttulo6Car">
    <w:name w:val="Título 6 Car"/>
    <w:basedOn w:val="Fuentedeprrafopredeter"/>
    <w:link w:val="Ttulo6"/>
    <w:rsid w:val="00B44512"/>
    <w:rPr>
      <w:rFonts w:ascii="Calibri" w:eastAsia="Times New Roman" w:hAnsi="Calibri" w:cs="Times New Roman"/>
      <w:b/>
      <w:bCs/>
      <w:lang w:val="es-ES_tradnl" w:eastAsia="es-ES"/>
    </w:rPr>
  </w:style>
  <w:style w:type="character" w:customStyle="1" w:styleId="Ttulo7Car">
    <w:name w:val="Título 7 Car"/>
    <w:basedOn w:val="Fuentedeprrafopredeter"/>
    <w:link w:val="Ttulo7"/>
    <w:uiPriority w:val="9"/>
    <w:semiHidden/>
    <w:rsid w:val="00B44512"/>
    <w:rPr>
      <w:rFonts w:ascii="Calibri" w:eastAsia="Times New Roman" w:hAnsi="Calibri" w:cs="Times New Roman"/>
      <w:sz w:val="24"/>
      <w:szCs w:val="24"/>
      <w:lang w:val="es-ES_tradnl" w:eastAsia="es-ES"/>
    </w:rPr>
  </w:style>
  <w:style w:type="character" w:customStyle="1" w:styleId="Ttulo8Car">
    <w:name w:val="Título 8 Car"/>
    <w:basedOn w:val="Fuentedeprrafopredeter"/>
    <w:link w:val="Ttulo8"/>
    <w:uiPriority w:val="9"/>
    <w:semiHidden/>
    <w:rsid w:val="00B44512"/>
    <w:rPr>
      <w:rFonts w:ascii="Calibri" w:eastAsia="Times New Roman" w:hAnsi="Calibri" w:cs="Times New Roman"/>
      <w:i/>
      <w:iCs/>
      <w:sz w:val="24"/>
      <w:szCs w:val="24"/>
      <w:lang w:val="es-ES_tradnl" w:eastAsia="es-ES"/>
    </w:rPr>
  </w:style>
  <w:style w:type="paragraph" w:styleId="Encabezado">
    <w:name w:val="header"/>
    <w:aliases w:val="articulo,Encabezado 2,encabezado,Haut de page"/>
    <w:basedOn w:val="Normal"/>
    <w:link w:val="EncabezadoCar"/>
    <w:unhideWhenUsed/>
    <w:rsid w:val="00B44512"/>
    <w:pPr>
      <w:tabs>
        <w:tab w:val="center" w:pos="4419"/>
        <w:tab w:val="right" w:pos="8838"/>
      </w:tabs>
    </w:pPr>
  </w:style>
  <w:style w:type="character" w:customStyle="1" w:styleId="EncabezadoCar">
    <w:name w:val="Encabezado Car"/>
    <w:aliases w:val="articulo Car,Encabezado 2 Car,encabezado Car,Haut de page Car"/>
    <w:basedOn w:val="Fuentedeprrafopredeter"/>
    <w:link w:val="Encabezado"/>
    <w:rsid w:val="00B44512"/>
    <w:rPr>
      <w:rFonts w:ascii="Arial" w:eastAsia="Times New Roman" w:hAnsi="Arial" w:cs="Times New Roman"/>
      <w:szCs w:val="20"/>
      <w:lang w:val="es-ES_tradnl" w:eastAsia="es-ES"/>
    </w:rPr>
  </w:style>
  <w:style w:type="paragraph" w:styleId="Piedepgina">
    <w:name w:val="footer"/>
    <w:basedOn w:val="Normal"/>
    <w:link w:val="PiedepginaCar"/>
    <w:unhideWhenUsed/>
    <w:rsid w:val="00B44512"/>
    <w:pPr>
      <w:tabs>
        <w:tab w:val="center" w:pos="4419"/>
        <w:tab w:val="right" w:pos="8838"/>
      </w:tabs>
    </w:pPr>
  </w:style>
  <w:style w:type="character" w:customStyle="1" w:styleId="PiedepginaCar">
    <w:name w:val="Pie de página Car"/>
    <w:basedOn w:val="Fuentedeprrafopredeter"/>
    <w:link w:val="Piedepgina"/>
    <w:rsid w:val="00B44512"/>
    <w:rPr>
      <w:rFonts w:ascii="Arial" w:eastAsia="Times New Roman" w:hAnsi="Arial" w:cs="Times New Roman"/>
      <w:szCs w:val="20"/>
      <w:lang w:val="es-ES_tradnl" w:eastAsia="es-ES"/>
    </w:rPr>
  </w:style>
  <w:style w:type="character" w:styleId="Nmerodepgina">
    <w:name w:val="page number"/>
    <w:basedOn w:val="Fuentedeprrafopredeter"/>
    <w:rsid w:val="00B44512"/>
  </w:style>
  <w:style w:type="paragraph" w:styleId="Textoindependiente">
    <w:name w:val="Body Text"/>
    <w:basedOn w:val="Normal"/>
    <w:link w:val="TextoindependienteCar"/>
    <w:rsid w:val="00B44512"/>
    <w:pPr>
      <w:tabs>
        <w:tab w:val="left" w:pos="-1440"/>
        <w:tab w:val="left" w:pos="-720"/>
      </w:tabs>
      <w:suppressAutoHyphens/>
      <w:jc w:val="both"/>
    </w:pPr>
  </w:style>
  <w:style w:type="character" w:customStyle="1" w:styleId="TextoindependienteCar">
    <w:name w:val="Texto independiente Car"/>
    <w:basedOn w:val="Fuentedeprrafopredeter"/>
    <w:link w:val="Textoindependiente"/>
    <w:rsid w:val="00B44512"/>
    <w:rPr>
      <w:rFonts w:ascii="Arial" w:eastAsia="Times New Roman" w:hAnsi="Arial" w:cs="Times New Roman"/>
      <w:szCs w:val="20"/>
      <w:lang w:val="es-ES_tradnl" w:eastAsia="es-ES"/>
    </w:rPr>
  </w:style>
  <w:style w:type="paragraph" w:styleId="ndice1">
    <w:name w:val="index 1"/>
    <w:basedOn w:val="Normal"/>
    <w:next w:val="Normal"/>
    <w:autoRedefine/>
    <w:unhideWhenUsed/>
    <w:rsid w:val="00B44512"/>
    <w:pPr>
      <w:ind w:left="220" w:hanging="220"/>
    </w:pPr>
    <w:rPr>
      <w:b/>
    </w:rPr>
  </w:style>
  <w:style w:type="paragraph" w:styleId="Ttulodendice">
    <w:name w:val="index heading"/>
    <w:basedOn w:val="Normal"/>
    <w:next w:val="ndice1"/>
    <w:semiHidden/>
    <w:rsid w:val="00B44512"/>
  </w:style>
  <w:style w:type="paragraph" w:styleId="Textocomentario">
    <w:name w:val="annotation text"/>
    <w:basedOn w:val="Normal"/>
    <w:link w:val="TextocomentarioCar"/>
    <w:rsid w:val="00B44512"/>
    <w:rPr>
      <w:sz w:val="20"/>
    </w:rPr>
  </w:style>
  <w:style w:type="character" w:customStyle="1" w:styleId="TextocomentarioCar">
    <w:name w:val="Texto comentario Car"/>
    <w:basedOn w:val="Fuentedeprrafopredeter"/>
    <w:link w:val="Textocomentario"/>
    <w:rsid w:val="00B44512"/>
    <w:rPr>
      <w:rFonts w:ascii="Arial" w:eastAsia="Times New Roman" w:hAnsi="Arial" w:cs="Times New Roman"/>
      <w:sz w:val="20"/>
      <w:szCs w:val="20"/>
      <w:lang w:val="es-ES_tradnl" w:eastAsia="es-ES"/>
    </w:rPr>
  </w:style>
  <w:style w:type="paragraph" w:styleId="Textonotapie">
    <w:name w:val="footnote text"/>
    <w:aliases w:val="ft"/>
    <w:basedOn w:val="Normal"/>
    <w:link w:val="TextonotapieCar"/>
    <w:semiHidden/>
    <w:rsid w:val="00B44512"/>
    <w:rPr>
      <w:sz w:val="20"/>
    </w:rPr>
  </w:style>
  <w:style w:type="character" w:customStyle="1" w:styleId="TextonotapieCar">
    <w:name w:val="Texto nota pie Car"/>
    <w:aliases w:val="ft Car"/>
    <w:basedOn w:val="Fuentedeprrafopredeter"/>
    <w:link w:val="Textonotapie"/>
    <w:semiHidden/>
    <w:rsid w:val="00B44512"/>
    <w:rPr>
      <w:rFonts w:ascii="Arial" w:eastAsia="Times New Roman" w:hAnsi="Arial" w:cs="Times New Roman"/>
      <w:sz w:val="20"/>
      <w:szCs w:val="20"/>
      <w:lang w:val="es-ES_tradnl" w:eastAsia="es-ES"/>
    </w:rPr>
  </w:style>
  <w:style w:type="character" w:styleId="Refdenotaalpie">
    <w:name w:val="footnote reference"/>
    <w:aliases w:val="Texto de nota al pie,Ref. de nota al pie2,Nota de pie,Ref,de nota al pie"/>
    <w:semiHidden/>
    <w:rsid w:val="00B44512"/>
    <w:rPr>
      <w:vertAlign w:val="superscript"/>
    </w:rPr>
  </w:style>
  <w:style w:type="paragraph" w:customStyle="1" w:styleId="1">
    <w:name w:val="1"/>
    <w:basedOn w:val="Normal"/>
    <w:rsid w:val="00B44512"/>
    <w:pPr>
      <w:spacing w:after="160" w:line="240" w:lineRule="exact"/>
    </w:pPr>
    <w:rPr>
      <w:rFonts w:ascii="Verdana" w:hAnsi="Verdana"/>
      <w:sz w:val="20"/>
      <w:lang w:val="en-US" w:eastAsia="en-US"/>
    </w:rPr>
  </w:style>
  <w:style w:type="table" w:styleId="Tablaconcuadrcula">
    <w:name w:val="Table Grid"/>
    <w:basedOn w:val="Tablanormal"/>
    <w:uiPriority w:val="99"/>
    <w:rsid w:val="00B44512"/>
    <w:pPr>
      <w:spacing w:after="0" w:line="240" w:lineRule="auto"/>
    </w:pPr>
    <w:rPr>
      <w:rFonts w:ascii="Calibri" w:eastAsia="Calibri"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B4451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44512"/>
    <w:rPr>
      <w:rFonts w:ascii="Arial" w:eastAsia="Times New Roman" w:hAnsi="Arial" w:cs="Times New Roman"/>
      <w:sz w:val="16"/>
      <w:szCs w:val="16"/>
      <w:lang w:val="es-ES_tradnl" w:eastAsia="es-ES"/>
    </w:rPr>
  </w:style>
  <w:style w:type="paragraph" w:customStyle="1" w:styleId="Textopredeterminado">
    <w:name w:val="Texto predeterminado"/>
    <w:basedOn w:val="Normal"/>
    <w:rsid w:val="00B44512"/>
    <w:rPr>
      <w:rFonts w:ascii="Times New Roman" w:hAnsi="Times New Roman"/>
      <w:color w:val="000000"/>
      <w:sz w:val="24"/>
      <w:lang w:val="en-US"/>
    </w:rPr>
  </w:style>
  <w:style w:type="paragraph" w:styleId="Prrafodelista">
    <w:name w:val="List Paragraph"/>
    <w:basedOn w:val="Normal"/>
    <w:uiPriority w:val="34"/>
    <w:qFormat/>
    <w:rsid w:val="00B44512"/>
    <w:pPr>
      <w:ind w:left="708"/>
    </w:pPr>
  </w:style>
  <w:style w:type="paragraph" w:styleId="Textodeglobo">
    <w:name w:val="Balloon Text"/>
    <w:basedOn w:val="Normal"/>
    <w:link w:val="TextodegloboCar"/>
    <w:semiHidden/>
    <w:unhideWhenUsed/>
    <w:rsid w:val="00B44512"/>
    <w:rPr>
      <w:rFonts w:ascii="Segoe UI" w:hAnsi="Segoe UI" w:cs="Segoe UI"/>
      <w:sz w:val="18"/>
      <w:szCs w:val="18"/>
    </w:rPr>
  </w:style>
  <w:style w:type="character" w:customStyle="1" w:styleId="TextodegloboCar">
    <w:name w:val="Texto de globo Car"/>
    <w:basedOn w:val="Fuentedeprrafopredeter"/>
    <w:link w:val="Textodeglobo"/>
    <w:semiHidden/>
    <w:rsid w:val="00B44512"/>
    <w:rPr>
      <w:rFonts w:ascii="Segoe UI" w:eastAsia="Times New Roman" w:hAnsi="Segoe UI" w:cs="Segoe UI"/>
      <w:sz w:val="18"/>
      <w:szCs w:val="18"/>
      <w:lang w:val="es-ES_tradnl" w:eastAsia="es-ES"/>
    </w:rPr>
  </w:style>
  <w:style w:type="paragraph" w:customStyle="1" w:styleId="CarCarCarCar">
    <w:name w:val="Car Car Car Car"/>
    <w:basedOn w:val="Normal"/>
    <w:rsid w:val="00B44512"/>
    <w:pPr>
      <w:spacing w:after="160" w:line="240" w:lineRule="exact"/>
    </w:pPr>
    <w:rPr>
      <w:rFonts w:ascii="Verdana" w:hAnsi="Verdana"/>
      <w:sz w:val="20"/>
      <w:lang w:val="en-US" w:eastAsia="en-US"/>
    </w:rPr>
  </w:style>
  <w:style w:type="paragraph" w:customStyle="1" w:styleId="CarCar2CarCar">
    <w:name w:val="Car Car2 Car Car"/>
    <w:basedOn w:val="Normal"/>
    <w:rsid w:val="00B44512"/>
    <w:pPr>
      <w:spacing w:after="160" w:line="240" w:lineRule="exact"/>
    </w:pPr>
    <w:rPr>
      <w:rFonts w:ascii="Verdana" w:hAnsi="Verdana"/>
      <w:sz w:val="20"/>
      <w:lang w:val="en-US" w:eastAsia="en-US"/>
    </w:rPr>
  </w:style>
  <w:style w:type="character" w:customStyle="1" w:styleId="code">
    <w:name w:val="code"/>
    <w:rsid w:val="00B44512"/>
  </w:style>
  <w:style w:type="character" w:styleId="Hipervnculo">
    <w:name w:val="Hyperlink"/>
    <w:unhideWhenUsed/>
    <w:rsid w:val="00B44512"/>
    <w:rPr>
      <w:color w:val="0563C1"/>
      <w:u w:val="single"/>
    </w:rPr>
  </w:style>
  <w:style w:type="character" w:styleId="Refdecomentario">
    <w:name w:val="annotation reference"/>
    <w:rsid w:val="00B44512"/>
    <w:rPr>
      <w:sz w:val="16"/>
      <w:szCs w:val="16"/>
    </w:rPr>
  </w:style>
  <w:style w:type="paragraph" w:styleId="TDC1">
    <w:name w:val="toc 1"/>
    <w:basedOn w:val="Normal"/>
    <w:next w:val="Normal"/>
    <w:autoRedefine/>
    <w:semiHidden/>
    <w:rsid w:val="00B44512"/>
    <w:pPr>
      <w:spacing w:before="240" w:after="60"/>
      <w:jc w:val="both"/>
    </w:pPr>
    <w:rPr>
      <w:rFonts w:cs="Arial"/>
      <w:b/>
      <w:bCs/>
      <w:szCs w:val="22"/>
      <w:lang w:val="es-ES"/>
    </w:rPr>
  </w:style>
  <w:style w:type="paragraph" w:styleId="NormalWeb">
    <w:name w:val="Normal (Web)"/>
    <w:basedOn w:val="Normal"/>
    <w:uiPriority w:val="99"/>
    <w:rsid w:val="00B44512"/>
    <w:pPr>
      <w:spacing w:before="100" w:beforeAutospacing="1" w:after="100" w:afterAutospacing="1"/>
    </w:pPr>
    <w:rPr>
      <w:rFonts w:ascii="Times New Roman" w:hAnsi="Times New Roman"/>
      <w:sz w:val="24"/>
      <w:szCs w:val="24"/>
      <w:lang w:val="es-ES"/>
    </w:rPr>
  </w:style>
  <w:style w:type="character" w:customStyle="1" w:styleId="citation">
    <w:name w:val="citation"/>
    <w:rsid w:val="00B44512"/>
  </w:style>
  <w:style w:type="paragraph" w:customStyle="1" w:styleId="parrafo-division">
    <w:name w:val="parrafo-division"/>
    <w:basedOn w:val="Normal"/>
    <w:rsid w:val="00B44512"/>
    <w:pPr>
      <w:spacing w:before="100" w:beforeAutospacing="1" w:after="100" w:afterAutospacing="1"/>
    </w:pPr>
    <w:rPr>
      <w:rFonts w:ascii="Times New Roman" w:hAnsi="Times New Roman"/>
      <w:sz w:val="24"/>
      <w:szCs w:val="24"/>
      <w:lang w:val="es-CO" w:eastAsia="es-CO"/>
    </w:rPr>
  </w:style>
  <w:style w:type="paragraph" w:styleId="Sangra3detindependiente">
    <w:name w:val="Body Text Indent 3"/>
    <w:basedOn w:val="Normal"/>
    <w:link w:val="Sangra3detindependienteCar"/>
    <w:unhideWhenUsed/>
    <w:rsid w:val="00B44512"/>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B44512"/>
    <w:rPr>
      <w:rFonts w:ascii="Arial" w:eastAsia="Times New Roman" w:hAnsi="Arial" w:cs="Times New Roman"/>
      <w:sz w:val="16"/>
      <w:szCs w:val="16"/>
      <w:lang w:val="es-ES_tradnl" w:eastAsia="es-ES"/>
    </w:rPr>
  </w:style>
  <w:style w:type="paragraph" w:customStyle="1" w:styleId="Subttulo3">
    <w:name w:val="Subtítulo3"/>
    <w:basedOn w:val="Normal"/>
    <w:rsid w:val="00B44512"/>
    <w:pPr>
      <w:keepNext/>
      <w:spacing w:before="240" w:after="60" w:line="360" w:lineRule="auto"/>
      <w:jc w:val="both"/>
      <w:outlineLvl w:val="0"/>
    </w:pPr>
    <w:rPr>
      <w:rFonts w:ascii="Garamond" w:hAnsi="Garamond"/>
      <w:b/>
      <w:bCs/>
      <w:i/>
      <w:iCs/>
      <w:kern w:val="32"/>
      <w:sz w:val="26"/>
      <w:szCs w:val="26"/>
      <w:lang w:val="es-ES"/>
    </w:rPr>
  </w:style>
  <w:style w:type="paragraph" w:styleId="Sinespaciado">
    <w:name w:val="No Spacing"/>
    <w:link w:val="SinespaciadoCar"/>
    <w:qFormat/>
    <w:rsid w:val="00B44512"/>
    <w:pPr>
      <w:spacing w:after="0" w:line="240" w:lineRule="auto"/>
    </w:pPr>
    <w:rPr>
      <w:rFonts w:ascii="Calibri" w:eastAsia="Calibri" w:hAnsi="Calibri" w:cs="Times New Roman"/>
      <w:lang w:val="es-CO"/>
    </w:rPr>
  </w:style>
  <w:style w:type="character" w:customStyle="1" w:styleId="SinespaciadoCar">
    <w:name w:val="Sin espaciado Car"/>
    <w:link w:val="Sinespaciado"/>
    <w:locked/>
    <w:rsid w:val="00B44512"/>
    <w:rPr>
      <w:rFonts w:ascii="Calibri" w:eastAsia="Calibri" w:hAnsi="Calibri" w:cs="Times New Roman"/>
      <w:lang w:val="es-CO"/>
    </w:rPr>
  </w:style>
  <w:style w:type="paragraph" w:customStyle="1" w:styleId="TableParagraph">
    <w:name w:val="Table Paragraph"/>
    <w:basedOn w:val="Normal"/>
    <w:uiPriority w:val="1"/>
    <w:qFormat/>
    <w:rsid w:val="00B44512"/>
    <w:pPr>
      <w:widowControl w:val="0"/>
      <w:autoSpaceDE w:val="0"/>
      <w:autoSpaceDN w:val="0"/>
    </w:pPr>
    <w:rPr>
      <w:rFonts w:eastAsia="Arial" w:cs="Arial"/>
      <w:szCs w:val="22"/>
      <w:lang w:val="es-ES" w:bidi="es-ES"/>
    </w:rPr>
  </w:style>
  <w:style w:type="paragraph" w:styleId="Textoindependiente2">
    <w:name w:val="Body Text 2"/>
    <w:basedOn w:val="Normal"/>
    <w:link w:val="Textoindependiente2Car"/>
    <w:unhideWhenUsed/>
    <w:rsid w:val="00B44512"/>
    <w:pPr>
      <w:spacing w:after="120" w:line="480" w:lineRule="auto"/>
    </w:pPr>
  </w:style>
  <w:style w:type="character" w:customStyle="1" w:styleId="Textoindependiente2Car">
    <w:name w:val="Texto independiente 2 Car"/>
    <w:basedOn w:val="Fuentedeprrafopredeter"/>
    <w:link w:val="Textoindependiente2"/>
    <w:rsid w:val="00B44512"/>
    <w:rPr>
      <w:rFonts w:ascii="Arial" w:eastAsia="Times New Roman" w:hAnsi="Arial" w:cs="Times New Roman"/>
      <w:szCs w:val="20"/>
      <w:lang w:val="es-ES_tradnl" w:eastAsia="es-ES"/>
    </w:rPr>
  </w:style>
  <w:style w:type="paragraph" w:styleId="Sangradetextonormal">
    <w:name w:val="Body Text Indent"/>
    <w:basedOn w:val="Normal"/>
    <w:link w:val="SangradetextonormalCar"/>
    <w:unhideWhenUsed/>
    <w:rsid w:val="00B44512"/>
    <w:pPr>
      <w:spacing w:after="120"/>
      <w:ind w:left="283"/>
    </w:pPr>
  </w:style>
  <w:style w:type="character" w:customStyle="1" w:styleId="SangradetextonormalCar">
    <w:name w:val="Sangría de texto normal Car"/>
    <w:basedOn w:val="Fuentedeprrafopredeter"/>
    <w:link w:val="Sangradetextonormal"/>
    <w:rsid w:val="00B44512"/>
    <w:rPr>
      <w:rFonts w:ascii="Arial" w:eastAsia="Times New Roman" w:hAnsi="Arial" w:cs="Times New Roman"/>
      <w:szCs w:val="20"/>
      <w:lang w:val="es-ES_tradnl" w:eastAsia="es-ES"/>
    </w:rPr>
  </w:style>
  <w:style w:type="paragraph" w:customStyle="1" w:styleId="TITULO4">
    <w:name w:val="TITULO 4"/>
    <w:basedOn w:val="Normal"/>
    <w:next w:val="Ttulo4"/>
    <w:rsid w:val="00B44512"/>
    <w:pPr>
      <w:tabs>
        <w:tab w:val="left" w:pos="-1440"/>
        <w:tab w:val="left" w:pos="-720"/>
      </w:tabs>
      <w:suppressAutoHyphens/>
      <w:jc w:val="both"/>
    </w:pPr>
    <w:rPr>
      <w:rFonts w:cs="Arial"/>
      <w:b/>
      <w:bCs/>
      <w:spacing w:val="-3"/>
      <w:sz w:val="24"/>
      <w:szCs w:val="24"/>
    </w:rPr>
  </w:style>
  <w:style w:type="paragraph" w:customStyle="1" w:styleId="Textoindependiente21">
    <w:name w:val="Texto independiente 21"/>
    <w:basedOn w:val="Normal"/>
    <w:rsid w:val="00B44512"/>
    <w:pPr>
      <w:tabs>
        <w:tab w:val="left" w:pos="-1440"/>
        <w:tab w:val="left" w:pos="-720"/>
      </w:tabs>
      <w:suppressAutoHyphens/>
      <w:jc w:val="both"/>
    </w:pPr>
    <w:rPr>
      <w:rFonts w:cs="Arial"/>
      <w:i/>
      <w:iCs/>
      <w:sz w:val="16"/>
      <w:szCs w:val="16"/>
    </w:rPr>
  </w:style>
  <w:style w:type="paragraph" w:customStyle="1" w:styleId="Estilo1">
    <w:name w:val="Estilo1"/>
    <w:next w:val="Normal"/>
    <w:autoRedefine/>
    <w:rsid w:val="00B44512"/>
    <w:pPr>
      <w:numPr>
        <w:numId w:val="5"/>
      </w:numPr>
      <w:tabs>
        <w:tab w:val="clear" w:pos="720"/>
      </w:tabs>
      <w:spacing w:before="120" w:after="120" w:line="240" w:lineRule="auto"/>
      <w:ind w:left="284"/>
      <w:jc w:val="both"/>
    </w:pPr>
    <w:rPr>
      <w:rFonts w:ascii="Arial" w:eastAsia="Times New Roman" w:hAnsi="Arial" w:cs="Arial"/>
      <w:b/>
      <w:noProof/>
      <w:sz w:val="24"/>
      <w:szCs w:val="24"/>
      <w:lang w:eastAsia="es-ES"/>
    </w:rPr>
  </w:style>
  <w:style w:type="paragraph" w:styleId="Textodebloque">
    <w:name w:val="Block Text"/>
    <w:basedOn w:val="Normal"/>
    <w:rsid w:val="00B44512"/>
    <w:pPr>
      <w:spacing w:before="60" w:after="60"/>
      <w:ind w:left="709" w:right="618"/>
      <w:jc w:val="both"/>
    </w:pPr>
    <w:rPr>
      <w:rFonts w:cs="Arial"/>
      <w:i/>
      <w:iCs/>
      <w:sz w:val="20"/>
      <w:lang w:val="es-ES"/>
    </w:rPr>
  </w:style>
  <w:style w:type="paragraph" w:styleId="Sangra2detindependiente">
    <w:name w:val="Body Text Indent 2"/>
    <w:basedOn w:val="Normal"/>
    <w:link w:val="Sangra2detindependienteCar"/>
    <w:rsid w:val="00B44512"/>
    <w:pPr>
      <w:spacing w:before="120" w:after="120"/>
      <w:ind w:left="426"/>
      <w:jc w:val="both"/>
    </w:pPr>
    <w:rPr>
      <w:rFonts w:cs="Arial"/>
      <w:sz w:val="20"/>
      <w:lang w:val="es-ES"/>
    </w:rPr>
  </w:style>
  <w:style w:type="character" w:customStyle="1" w:styleId="Sangra2detindependienteCar">
    <w:name w:val="Sangría 2 de t. independiente Car"/>
    <w:basedOn w:val="Fuentedeprrafopredeter"/>
    <w:link w:val="Sangra2detindependiente"/>
    <w:rsid w:val="00B44512"/>
    <w:rPr>
      <w:rFonts w:ascii="Arial" w:eastAsia="Times New Roman" w:hAnsi="Arial" w:cs="Arial"/>
      <w:sz w:val="20"/>
      <w:szCs w:val="20"/>
      <w:lang w:eastAsia="es-ES"/>
    </w:rPr>
  </w:style>
  <w:style w:type="character" w:styleId="Textoennegrita">
    <w:name w:val="Strong"/>
    <w:uiPriority w:val="22"/>
    <w:qFormat/>
    <w:rsid w:val="00B44512"/>
    <w:rPr>
      <w:b/>
      <w:bCs/>
    </w:rPr>
  </w:style>
  <w:style w:type="paragraph" w:customStyle="1" w:styleId="cuerpodetexto">
    <w:name w:val="cuerpode texto"/>
    <w:rsid w:val="00B44512"/>
    <w:pPr>
      <w:spacing w:after="200" w:line="360" w:lineRule="exact"/>
      <w:jc w:val="both"/>
    </w:pPr>
    <w:rPr>
      <w:rFonts w:ascii="Garamond" w:eastAsia="Times New Roman" w:hAnsi="Garamond" w:cs="Times New Roman"/>
      <w:snapToGrid w:val="0"/>
      <w:sz w:val="24"/>
      <w:szCs w:val="24"/>
      <w:lang w:val="es-MX" w:eastAsia="es-ES"/>
    </w:rPr>
  </w:style>
  <w:style w:type="paragraph" w:customStyle="1" w:styleId="Lneadereferencia">
    <w:name w:val="Línea de referencia"/>
    <w:basedOn w:val="Textoindependiente"/>
    <w:rsid w:val="00B44512"/>
    <w:pPr>
      <w:tabs>
        <w:tab w:val="clear" w:pos="-1440"/>
        <w:tab w:val="clear" w:pos="-720"/>
      </w:tabs>
      <w:suppressAutoHyphens w:val="0"/>
    </w:pPr>
    <w:rPr>
      <w:rFonts w:cs="Arial"/>
      <w:sz w:val="24"/>
      <w:szCs w:val="24"/>
      <w:lang w:val="es-MX"/>
    </w:rPr>
  </w:style>
  <w:style w:type="paragraph" w:styleId="Lista2">
    <w:name w:val="List 2"/>
    <w:basedOn w:val="Normal"/>
    <w:rsid w:val="00B44512"/>
    <w:pPr>
      <w:ind w:left="566" w:hanging="283"/>
    </w:pPr>
    <w:rPr>
      <w:rFonts w:ascii="Times New Roman" w:hAnsi="Times New Roman"/>
      <w:sz w:val="20"/>
      <w:lang w:val="es-ES"/>
    </w:rPr>
  </w:style>
  <w:style w:type="paragraph" w:styleId="Mapadeldocumento">
    <w:name w:val="Document Map"/>
    <w:basedOn w:val="Normal"/>
    <w:link w:val="MapadeldocumentoCar"/>
    <w:semiHidden/>
    <w:rsid w:val="00B44512"/>
    <w:pPr>
      <w:shd w:val="clear" w:color="auto" w:fill="000080"/>
    </w:pPr>
    <w:rPr>
      <w:rFonts w:ascii="Tahoma" w:hAnsi="Tahoma"/>
      <w:sz w:val="20"/>
      <w:lang w:val="es-ES"/>
    </w:rPr>
  </w:style>
  <w:style w:type="character" w:customStyle="1" w:styleId="MapadeldocumentoCar">
    <w:name w:val="Mapa del documento Car"/>
    <w:basedOn w:val="Fuentedeprrafopredeter"/>
    <w:link w:val="Mapadeldocumento"/>
    <w:semiHidden/>
    <w:rsid w:val="00B44512"/>
    <w:rPr>
      <w:rFonts w:ascii="Tahoma" w:eastAsia="Times New Roman" w:hAnsi="Tahoma" w:cs="Times New Roman"/>
      <w:sz w:val="20"/>
      <w:szCs w:val="20"/>
      <w:shd w:val="clear" w:color="auto" w:fill="000080"/>
      <w:lang w:eastAsia="es-ES"/>
    </w:rPr>
  </w:style>
  <w:style w:type="paragraph" w:customStyle="1" w:styleId="Car">
    <w:name w:val="Car"/>
    <w:basedOn w:val="Normal"/>
    <w:rsid w:val="00B44512"/>
    <w:pPr>
      <w:spacing w:after="160" w:line="240" w:lineRule="exact"/>
    </w:pPr>
    <w:rPr>
      <w:rFonts w:ascii="Verdana" w:hAnsi="Verdana"/>
      <w:sz w:val="20"/>
      <w:lang w:val="en-US" w:eastAsia="en-US"/>
    </w:rPr>
  </w:style>
  <w:style w:type="paragraph" w:customStyle="1" w:styleId="msolistparagraph0">
    <w:name w:val="msolistparagraph"/>
    <w:basedOn w:val="Normal"/>
    <w:rsid w:val="00B44512"/>
    <w:pPr>
      <w:spacing w:before="100" w:beforeAutospacing="1" w:after="100" w:afterAutospacing="1"/>
    </w:pPr>
    <w:rPr>
      <w:rFonts w:ascii="Times New Roman" w:hAnsi="Times New Roman"/>
      <w:sz w:val="24"/>
      <w:szCs w:val="24"/>
      <w:lang w:val="es-ES"/>
    </w:rPr>
  </w:style>
  <w:style w:type="table" w:customStyle="1" w:styleId="TableGrid">
    <w:name w:val="TableGrid"/>
    <w:rsid w:val="00B44512"/>
    <w:pPr>
      <w:spacing w:after="0" w:line="240" w:lineRule="auto"/>
    </w:pPr>
    <w:rPr>
      <w:rFonts w:ascii="Calibri" w:eastAsia="Times New Roman" w:hAnsi="Calibri" w:cs="Times New Roman"/>
      <w:lang w:val="es-CO" w:eastAsia="es-CO"/>
    </w:rPr>
    <w:tblPr>
      <w:tblCellMar>
        <w:top w:w="0" w:type="dxa"/>
        <w:left w:w="0" w:type="dxa"/>
        <w:bottom w:w="0" w:type="dxa"/>
        <w:right w:w="0" w:type="dxa"/>
      </w:tblCellMar>
    </w:tblPr>
  </w:style>
  <w:style w:type="character" w:customStyle="1" w:styleId="mw-cite-backlink">
    <w:name w:val="mw-cite-backlink"/>
    <w:rsid w:val="00B44512"/>
  </w:style>
  <w:style w:type="character" w:customStyle="1" w:styleId="cite-accessibility-label">
    <w:name w:val="cite-accessibility-label"/>
    <w:rsid w:val="00B44512"/>
  </w:style>
  <w:style w:type="paragraph" w:customStyle="1" w:styleId="NormalJustificado">
    <w:name w:val="Normal + Justificado"/>
    <w:basedOn w:val="Normal"/>
    <w:rsid w:val="00B44512"/>
    <w:pPr>
      <w:autoSpaceDE w:val="0"/>
      <w:autoSpaceDN w:val="0"/>
      <w:spacing w:before="240" w:after="60"/>
      <w:jc w:val="both"/>
    </w:pPr>
    <w:rPr>
      <w:rFonts w:cs="Arial"/>
      <w:b/>
      <w:bCs/>
      <w:sz w:val="24"/>
      <w:szCs w:val="24"/>
      <w:lang w:val="es-CO"/>
    </w:rPr>
  </w:style>
  <w:style w:type="character" w:styleId="nfasis">
    <w:name w:val="Emphasis"/>
    <w:uiPriority w:val="20"/>
    <w:qFormat/>
    <w:rsid w:val="00B44512"/>
    <w:rPr>
      <w:i/>
      <w:iCs/>
    </w:rPr>
  </w:style>
  <w:style w:type="paragraph" w:customStyle="1" w:styleId="Default">
    <w:name w:val="Default"/>
    <w:rsid w:val="00B44512"/>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Asuntodelcomentario">
    <w:name w:val="annotation subject"/>
    <w:basedOn w:val="Textocomentario"/>
    <w:next w:val="Textocomentario"/>
    <w:link w:val="AsuntodelcomentarioCar"/>
    <w:rsid w:val="00B44512"/>
    <w:rPr>
      <w:rFonts w:ascii="Times New Roman" w:hAnsi="Times New Roman"/>
      <w:b/>
      <w:bCs/>
      <w:lang w:val="es-ES"/>
    </w:rPr>
  </w:style>
  <w:style w:type="character" w:customStyle="1" w:styleId="AsuntodelcomentarioCar">
    <w:name w:val="Asunto del comentario Car"/>
    <w:basedOn w:val="TextocomentarioCar"/>
    <w:link w:val="Asuntodelcomentario"/>
    <w:rsid w:val="00B44512"/>
    <w:rPr>
      <w:rFonts w:ascii="Times New Roman" w:eastAsia="Times New Roman" w:hAnsi="Times New Roman" w:cs="Times New Roman"/>
      <w:b/>
      <w:bCs/>
      <w:sz w:val="20"/>
      <w:szCs w:val="20"/>
      <w:lang w:val="es-ES_tradnl" w:eastAsia="es-ES"/>
    </w:rPr>
  </w:style>
  <w:style w:type="character" w:customStyle="1" w:styleId="Cuadrculamedia2Car">
    <w:name w:val="Cuadrícula media 2 Car"/>
    <w:link w:val="Cuadrculamedia2"/>
    <w:semiHidden/>
    <w:locked/>
    <w:rsid w:val="00B44512"/>
    <w:rPr>
      <w:rFonts w:ascii="Calibri" w:eastAsia="Calibri" w:hAnsi="Calibri"/>
      <w:sz w:val="22"/>
      <w:szCs w:val="22"/>
      <w:lang w:eastAsia="en-US"/>
    </w:rPr>
  </w:style>
  <w:style w:type="table" w:styleId="Cuadrculamedia2">
    <w:name w:val="Medium Grid 2"/>
    <w:basedOn w:val="Tablanormal"/>
    <w:link w:val="Cuadrculamedia2Car"/>
    <w:semiHidden/>
    <w:unhideWhenUsed/>
    <w:rsid w:val="00B44512"/>
    <w:pPr>
      <w:spacing w:after="0" w:line="240" w:lineRule="auto"/>
    </w:pPr>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M65">
    <w:name w:val="CM65"/>
    <w:basedOn w:val="Default"/>
    <w:next w:val="Default"/>
    <w:uiPriority w:val="99"/>
    <w:rsid w:val="00B44512"/>
    <w:rPr>
      <w:rFonts w:ascii="Arial" w:hAnsi="Arial" w:cs="Arial"/>
      <w:color w:val="auto"/>
      <w:lang w:val="es-CO" w:eastAsia="es-CO"/>
    </w:rPr>
  </w:style>
  <w:style w:type="paragraph" w:styleId="Puesto">
    <w:name w:val="Title"/>
    <w:basedOn w:val="Normal"/>
    <w:next w:val="Normal"/>
    <w:link w:val="PuestoCar"/>
    <w:uiPriority w:val="10"/>
    <w:qFormat/>
    <w:rsid w:val="00B4451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44512"/>
    <w:rPr>
      <w:rFonts w:asciiTheme="majorHAnsi" w:eastAsiaTheme="majorEastAsia" w:hAnsiTheme="majorHAnsi" w:cstheme="majorBidi"/>
      <w:spacing w:val="-10"/>
      <w:kern w:val="28"/>
      <w:sz w:val="56"/>
      <w:szCs w:val="56"/>
      <w:lang w:val="es-ES_tradnl" w:eastAsia="es-ES"/>
    </w:rPr>
  </w:style>
  <w:style w:type="character" w:customStyle="1" w:styleId="baj">
    <w:name w:val="b_aj"/>
    <w:basedOn w:val="Fuentedeprrafopredeter"/>
    <w:rsid w:val="007A0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74BAD-34C1-4B2B-8D69-40B8A2EB7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825</Words>
  <Characters>4540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contra-25947</dc:creator>
  <cp:keywords/>
  <dc:description/>
  <cp:lastModifiedBy>contrabog</cp:lastModifiedBy>
  <cp:revision>5</cp:revision>
  <cp:lastPrinted>2020-11-05T14:24:00Z</cp:lastPrinted>
  <dcterms:created xsi:type="dcterms:W3CDTF">2020-11-12T02:09:00Z</dcterms:created>
  <dcterms:modified xsi:type="dcterms:W3CDTF">2020-11-12T03:34:00Z</dcterms:modified>
</cp:coreProperties>
</file>